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E1" w:rsidRDefault="00EB3BBE">
      <w:pPr>
        <w:rPr>
          <w:sz w:val="24"/>
          <w:szCs w:val="24"/>
        </w:rPr>
      </w:pPr>
      <w:r>
        <w:rPr>
          <w:rFonts w:hint="eastAsia"/>
          <w:sz w:val="24"/>
          <w:szCs w:val="24"/>
        </w:rPr>
        <w:t xml:space="preserve">　　　平成</w:t>
      </w:r>
      <w:r w:rsidR="00A942A3">
        <w:rPr>
          <w:rFonts w:hint="eastAsia"/>
          <w:sz w:val="24"/>
          <w:szCs w:val="24"/>
        </w:rPr>
        <w:t>２８</w:t>
      </w:r>
      <w:r w:rsidR="00076681">
        <w:rPr>
          <w:rFonts w:hint="eastAsia"/>
          <w:sz w:val="24"/>
          <w:szCs w:val="24"/>
        </w:rPr>
        <w:t>年度川島町障害者優先調達推進方針</w:t>
      </w:r>
    </w:p>
    <w:p w:rsidR="00076681" w:rsidRDefault="00EB3BBE" w:rsidP="00076681">
      <w:pPr>
        <w:jc w:val="right"/>
        <w:rPr>
          <w:sz w:val="24"/>
          <w:szCs w:val="24"/>
        </w:rPr>
      </w:pPr>
      <w:r>
        <w:rPr>
          <w:rFonts w:hint="eastAsia"/>
          <w:sz w:val="24"/>
          <w:szCs w:val="24"/>
        </w:rPr>
        <w:t>平成</w:t>
      </w:r>
      <w:r w:rsidR="00A942A3">
        <w:rPr>
          <w:rFonts w:hint="eastAsia"/>
          <w:sz w:val="24"/>
          <w:szCs w:val="24"/>
        </w:rPr>
        <w:t>２８</w:t>
      </w:r>
      <w:r w:rsidR="00076681">
        <w:rPr>
          <w:rFonts w:hint="eastAsia"/>
          <w:sz w:val="24"/>
          <w:szCs w:val="24"/>
        </w:rPr>
        <w:t>年</w:t>
      </w:r>
      <w:r w:rsidR="00A942A3">
        <w:rPr>
          <w:rFonts w:hint="eastAsia"/>
          <w:sz w:val="24"/>
          <w:szCs w:val="24"/>
        </w:rPr>
        <w:t>６</w:t>
      </w:r>
      <w:r w:rsidR="00076681">
        <w:rPr>
          <w:rFonts w:hint="eastAsia"/>
          <w:sz w:val="24"/>
          <w:szCs w:val="24"/>
        </w:rPr>
        <w:t>月</w:t>
      </w:r>
      <w:r w:rsidR="00B86688">
        <w:rPr>
          <w:rFonts w:hint="eastAsia"/>
          <w:sz w:val="24"/>
          <w:szCs w:val="24"/>
        </w:rPr>
        <w:t>３０</w:t>
      </w:r>
      <w:bookmarkStart w:id="0" w:name="_GoBack"/>
      <w:bookmarkEnd w:id="0"/>
      <w:r w:rsidR="00076681">
        <w:rPr>
          <w:rFonts w:hint="eastAsia"/>
          <w:sz w:val="24"/>
          <w:szCs w:val="24"/>
        </w:rPr>
        <w:t>日策定</w:t>
      </w:r>
    </w:p>
    <w:p w:rsidR="00076681" w:rsidRDefault="00076681" w:rsidP="00076681">
      <w:pPr>
        <w:jc w:val="left"/>
        <w:rPr>
          <w:sz w:val="24"/>
          <w:szCs w:val="24"/>
        </w:rPr>
      </w:pPr>
    </w:p>
    <w:p w:rsidR="00076681" w:rsidRDefault="00076681" w:rsidP="00076681">
      <w:pPr>
        <w:jc w:val="left"/>
        <w:rPr>
          <w:sz w:val="24"/>
          <w:szCs w:val="24"/>
        </w:rPr>
      </w:pPr>
      <w:r>
        <w:rPr>
          <w:rFonts w:hint="eastAsia"/>
          <w:sz w:val="24"/>
          <w:szCs w:val="24"/>
        </w:rPr>
        <w:t>１　策定趣旨</w:t>
      </w:r>
    </w:p>
    <w:p w:rsidR="00076681" w:rsidRDefault="00076681" w:rsidP="00076681">
      <w:pPr>
        <w:ind w:left="277" w:hangingChars="100" w:hanging="277"/>
        <w:jc w:val="left"/>
        <w:rPr>
          <w:sz w:val="24"/>
          <w:szCs w:val="24"/>
        </w:rPr>
      </w:pPr>
      <w:r>
        <w:rPr>
          <w:rFonts w:hint="eastAsia"/>
          <w:sz w:val="24"/>
          <w:szCs w:val="24"/>
        </w:rPr>
        <w:t xml:space="preserve">　　平成２５年４月１日に「国等による障害者就労施設等からの物品等の調達の推進に関する法律（平成２４年法律第５０号。以下「障害者優先調達推進法」という。）が施行されました。町が行う物品及び役務（以下「物品等」とい</w:t>
      </w:r>
      <w:r w:rsidR="00EB3BBE">
        <w:rPr>
          <w:rFonts w:hint="eastAsia"/>
          <w:sz w:val="24"/>
          <w:szCs w:val="24"/>
        </w:rPr>
        <w:t>う。）の調達において、障害者優先調達推進法第９条に基づき平成</w:t>
      </w:r>
      <w:r w:rsidR="009C58A7">
        <w:rPr>
          <w:rFonts w:hint="eastAsia"/>
          <w:sz w:val="24"/>
          <w:szCs w:val="24"/>
        </w:rPr>
        <w:t>２８</w:t>
      </w:r>
      <w:r>
        <w:rPr>
          <w:rFonts w:hint="eastAsia"/>
          <w:sz w:val="24"/>
          <w:szCs w:val="24"/>
        </w:rPr>
        <w:t>年度川島町障害者優先調達推進方針を策定し、本町における障害者優先調達の一層の推進を図るために策定するものです。</w:t>
      </w:r>
    </w:p>
    <w:p w:rsidR="003D4D75" w:rsidRDefault="003D4D75" w:rsidP="00076681">
      <w:pPr>
        <w:ind w:left="277" w:hangingChars="100" w:hanging="277"/>
        <w:jc w:val="left"/>
        <w:rPr>
          <w:sz w:val="24"/>
          <w:szCs w:val="24"/>
        </w:rPr>
      </w:pPr>
    </w:p>
    <w:p w:rsidR="003D4D75" w:rsidRDefault="003D4D75" w:rsidP="00076681">
      <w:pPr>
        <w:ind w:left="277" w:hangingChars="100" w:hanging="277"/>
        <w:jc w:val="left"/>
        <w:rPr>
          <w:sz w:val="24"/>
          <w:szCs w:val="24"/>
        </w:rPr>
      </w:pPr>
      <w:r>
        <w:rPr>
          <w:rFonts w:hint="eastAsia"/>
          <w:sz w:val="24"/>
          <w:szCs w:val="24"/>
        </w:rPr>
        <w:t>２　適用範囲</w:t>
      </w:r>
    </w:p>
    <w:p w:rsidR="003D4D75" w:rsidRDefault="003D4D75" w:rsidP="00076681">
      <w:pPr>
        <w:ind w:left="277" w:hangingChars="100" w:hanging="277"/>
        <w:jc w:val="left"/>
        <w:rPr>
          <w:sz w:val="24"/>
          <w:szCs w:val="24"/>
        </w:rPr>
      </w:pPr>
      <w:r>
        <w:rPr>
          <w:rFonts w:hint="eastAsia"/>
          <w:sz w:val="24"/>
          <w:szCs w:val="24"/>
        </w:rPr>
        <w:t xml:space="preserve">　　この方針は町の全ての機関が発注する物品等の調達に適用します。</w:t>
      </w:r>
    </w:p>
    <w:p w:rsidR="003D4D75" w:rsidRDefault="003D4D75" w:rsidP="00076681">
      <w:pPr>
        <w:ind w:left="277" w:hangingChars="100" w:hanging="277"/>
        <w:jc w:val="left"/>
        <w:rPr>
          <w:sz w:val="24"/>
          <w:szCs w:val="24"/>
        </w:rPr>
      </w:pPr>
    </w:p>
    <w:p w:rsidR="004D17FD" w:rsidRDefault="004D17FD" w:rsidP="00076681">
      <w:pPr>
        <w:ind w:left="277" w:hangingChars="100" w:hanging="277"/>
        <w:jc w:val="left"/>
        <w:rPr>
          <w:sz w:val="24"/>
          <w:szCs w:val="24"/>
        </w:rPr>
      </w:pPr>
      <w:r>
        <w:rPr>
          <w:rFonts w:hint="eastAsia"/>
          <w:sz w:val="24"/>
          <w:szCs w:val="24"/>
        </w:rPr>
        <w:t>３　対象となる障害者就労施設等</w:t>
      </w:r>
    </w:p>
    <w:p w:rsidR="004D17FD" w:rsidRDefault="004D17FD" w:rsidP="00076681">
      <w:pPr>
        <w:ind w:left="277" w:hangingChars="100" w:hanging="277"/>
        <w:jc w:val="left"/>
        <w:rPr>
          <w:sz w:val="24"/>
          <w:szCs w:val="24"/>
        </w:rPr>
      </w:pPr>
      <w:r>
        <w:rPr>
          <w:rFonts w:hint="eastAsia"/>
          <w:sz w:val="24"/>
          <w:szCs w:val="24"/>
        </w:rPr>
        <w:t xml:space="preserve">　　別表に定める障害者就労施設等から町が調達可能な物品等とします。</w:t>
      </w:r>
    </w:p>
    <w:p w:rsidR="004D17FD" w:rsidRDefault="004D17FD" w:rsidP="00076681">
      <w:pPr>
        <w:ind w:left="277" w:hangingChars="100" w:hanging="277"/>
        <w:jc w:val="left"/>
        <w:rPr>
          <w:sz w:val="24"/>
          <w:szCs w:val="24"/>
        </w:rPr>
      </w:pPr>
    </w:p>
    <w:p w:rsidR="004D17FD" w:rsidRDefault="004D17FD" w:rsidP="00076681">
      <w:pPr>
        <w:ind w:left="277" w:hangingChars="100" w:hanging="277"/>
        <w:jc w:val="left"/>
        <w:rPr>
          <w:sz w:val="24"/>
          <w:szCs w:val="24"/>
        </w:rPr>
      </w:pPr>
      <w:r>
        <w:rPr>
          <w:rFonts w:hint="eastAsia"/>
          <w:sz w:val="24"/>
          <w:szCs w:val="24"/>
        </w:rPr>
        <w:t>４　基本的な考え方</w:t>
      </w:r>
    </w:p>
    <w:p w:rsidR="004D17FD" w:rsidRPr="00DE72E0" w:rsidRDefault="004D17FD" w:rsidP="00DE72E0">
      <w:pPr>
        <w:ind w:left="277" w:rightChars="-100" w:right="-247" w:hangingChars="100" w:hanging="277"/>
        <w:jc w:val="left"/>
        <w:rPr>
          <w:rFonts w:asciiTheme="minorEastAsia" w:hAnsiTheme="minorEastAsia"/>
          <w:sz w:val="24"/>
          <w:szCs w:val="24"/>
        </w:rPr>
      </w:pPr>
      <w:r>
        <w:rPr>
          <w:rFonts w:hint="eastAsia"/>
          <w:sz w:val="24"/>
          <w:szCs w:val="24"/>
        </w:rPr>
        <w:t xml:space="preserve">　</w:t>
      </w:r>
      <w:r w:rsidRPr="00DE72E0">
        <w:rPr>
          <w:rFonts w:asciiTheme="minorEastAsia" w:hAnsiTheme="minorEastAsia" w:hint="eastAsia"/>
          <w:sz w:val="24"/>
          <w:szCs w:val="24"/>
        </w:rPr>
        <w:t xml:space="preserve">　(1)　障害者優先調達の推進については、全庁的に取り組むものとします。</w:t>
      </w:r>
    </w:p>
    <w:p w:rsidR="004D17FD" w:rsidRPr="00DE72E0" w:rsidRDefault="004D17FD"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(2)　予算の適正な執行に留意しつつ、調達の推進に配慮するよう努めるものとします。</w:t>
      </w:r>
    </w:p>
    <w:p w:rsidR="004D17FD" w:rsidRPr="00DE72E0" w:rsidRDefault="004D17FD"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(3)　物品等の調達に当たっては、町内を優先し、可能な限り県内の障害者就労施設等からの調達に努めるものと</w:t>
      </w:r>
      <w:r w:rsidR="00103C61" w:rsidRPr="00DE72E0">
        <w:rPr>
          <w:rFonts w:asciiTheme="minorEastAsia" w:hAnsiTheme="minorEastAsia" w:hint="eastAsia"/>
          <w:sz w:val="24"/>
          <w:szCs w:val="24"/>
        </w:rPr>
        <w:t>します。</w:t>
      </w:r>
    </w:p>
    <w:p w:rsidR="00103C61" w:rsidRPr="00DE72E0" w:rsidRDefault="00103C61"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(4)　共同受注窓口を介した調達は、障害者就労施設等からの調達に準じて取り扱うこととします。</w:t>
      </w:r>
    </w:p>
    <w:p w:rsidR="00103C61" w:rsidRPr="00DE72E0" w:rsidRDefault="00103C61" w:rsidP="004D17FD">
      <w:pPr>
        <w:ind w:left="1108" w:hangingChars="400" w:hanging="1108"/>
        <w:jc w:val="left"/>
        <w:rPr>
          <w:rFonts w:asciiTheme="minorEastAsia" w:hAnsiTheme="minorEastAsia"/>
          <w:sz w:val="24"/>
          <w:szCs w:val="24"/>
        </w:rPr>
      </w:pPr>
    </w:p>
    <w:p w:rsidR="00103C61" w:rsidRPr="00DE72E0" w:rsidRDefault="00103C61"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５　推進の方法</w:t>
      </w:r>
    </w:p>
    <w:p w:rsidR="00103C61" w:rsidRPr="00DE72E0" w:rsidRDefault="00103C61"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(1)　調達方法</w:t>
      </w:r>
    </w:p>
    <w:p w:rsidR="00103C61" w:rsidRPr="00DE72E0" w:rsidRDefault="00103C61"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w:t>
      </w:r>
      <w:r w:rsidR="00F32640" w:rsidRPr="00DE72E0">
        <w:rPr>
          <w:rFonts w:asciiTheme="minorEastAsia" w:hAnsiTheme="minorEastAsia" w:hint="eastAsia"/>
          <w:sz w:val="24"/>
          <w:szCs w:val="24"/>
        </w:rPr>
        <w:t xml:space="preserve">　各課局が調達を円滑に進めることができるよう、健康福祉課は障害</w:t>
      </w:r>
      <w:r w:rsidRPr="00DE72E0">
        <w:rPr>
          <w:rFonts w:asciiTheme="minorEastAsia" w:hAnsiTheme="minorEastAsia" w:hint="eastAsia"/>
          <w:sz w:val="24"/>
          <w:szCs w:val="24"/>
        </w:rPr>
        <w:t>就</w:t>
      </w:r>
    </w:p>
    <w:p w:rsidR="00103C61" w:rsidRPr="00DE72E0" w:rsidRDefault="00103C61" w:rsidP="00F32640">
      <w:pPr>
        <w:ind w:left="1108" w:rightChars="-50" w:right="-124"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労施設等の提供可能な物品等の情報を各課局に提供することとします。</w:t>
      </w:r>
    </w:p>
    <w:p w:rsidR="00103C61" w:rsidRPr="00DE72E0" w:rsidRDefault="00103C61" w:rsidP="004D17FD">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(2)　調達実績の取りまとめ及び公表</w:t>
      </w:r>
    </w:p>
    <w:p w:rsidR="00DE72E0" w:rsidRDefault="00103C61"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この方針に基づく障害者就労施設等からの物品等の調達の実績は、年</w:t>
      </w:r>
    </w:p>
    <w:p w:rsidR="00103C61" w:rsidRPr="00DE72E0" w:rsidRDefault="00DE72E0" w:rsidP="00103C61">
      <w:pPr>
        <w:ind w:left="1108" w:hangingChars="400" w:hanging="1108"/>
        <w:jc w:val="left"/>
        <w:rPr>
          <w:rFonts w:asciiTheme="minorEastAsia" w:hAnsiTheme="minorEastAsia"/>
          <w:sz w:val="24"/>
          <w:szCs w:val="24"/>
        </w:rPr>
      </w:pPr>
      <w:r>
        <w:rPr>
          <w:rFonts w:asciiTheme="minorEastAsia" w:hAnsiTheme="minorEastAsia" w:hint="eastAsia"/>
          <w:sz w:val="24"/>
          <w:szCs w:val="24"/>
        </w:rPr>
        <w:t xml:space="preserve">　　　</w:t>
      </w:r>
      <w:r w:rsidR="00103C61" w:rsidRPr="00DE72E0">
        <w:rPr>
          <w:rFonts w:asciiTheme="minorEastAsia" w:hAnsiTheme="minorEastAsia" w:hint="eastAsia"/>
          <w:sz w:val="24"/>
          <w:szCs w:val="24"/>
        </w:rPr>
        <w:t>度終了後に取りまとめ、公表します。</w:t>
      </w:r>
    </w:p>
    <w:p w:rsidR="00103C61" w:rsidRPr="00DE72E0" w:rsidRDefault="00103C61" w:rsidP="00103C61">
      <w:pPr>
        <w:ind w:left="1108" w:hangingChars="400" w:hanging="1108"/>
        <w:jc w:val="left"/>
        <w:rPr>
          <w:rFonts w:asciiTheme="minorEastAsia" w:hAnsiTheme="minorEastAsia"/>
          <w:sz w:val="24"/>
          <w:szCs w:val="24"/>
        </w:rPr>
      </w:pPr>
    </w:p>
    <w:p w:rsidR="00103C61" w:rsidRPr="00DE72E0" w:rsidRDefault="00103C61"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６　調達の目標　１，</w:t>
      </w:r>
      <w:r w:rsidR="002E6C9F" w:rsidRPr="00DE72E0">
        <w:rPr>
          <w:rFonts w:asciiTheme="minorEastAsia" w:hAnsiTheme="minorEastAsia" w:hint="eastAsia"/>
          <w:sz w:val="24"/>
          <w:szCs w:val="24"/>
        </w:rPr>
        <w:t>０</w:t>
      </w:r>
      <w:r w:rsidRPr="00DE72E0">
        <w:rPr>
          <w:rFonts w:asciiTheme="minorEastAsia" w:hAnsiTheme="minorEastAsia" w:hint="eastAsia"/>
          <w:sz w:val="24"/>
          <w:szCs w:val="24"/>
        </w:rPr>
        <w:t>００千円</w:t>
      </w:r>
    </w:p>
    <w:p w:rsidR="00103C61" w:rsidRPr="00DE72E0" w:rsidRDefault="00103C61" w:rsidP="00103C61">
      <w:pPr>
        <w:ind w:left="1108" w:hangingChars="400" w:hanging="1108"/>
        <w:jc w:val="left"/>
        <w:rPr>
          <w:rFonts w:asciiTheme="minorEastAsia" w:hAnsiTheme="minorEastAsia"/>
          <w:sz w:val="24"/>
          <w:szCs w:val="24"/>
        </w:rPr>
      </w:pPr>
    </w:p>
    <w:p w:rsidR="00103C61" w:rsidRPr="00DE72E0" w:rsidRDefault="00103C61"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７　その他</w:t>
      </w:r>
    </w:p>
    <w:p w:rsidR="00577290" w:rsidRPr="00DE72E0" w:rsidRDefault="00103C61"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物品等の調達のほか、障害者就労施設等の役場庁舎内での物品の販売や</w:t>
      </w:r>
    </w:p>
    <w:p w:rsidR="00577290" w:rsidRPr="00DE72E0" w:rsidRDefault="00103C61" w:rsidP="00577290">
      <w:pPr>
        <w:ind w:leftChars="100" w:left="1078" w:hangingChars="300" w:hanging="831"/>
        <w:jc w:val="left"/>
        <w:rPr>
          <w:rFonts w:asciiTheme="minorEastAsia" w:hAnsiTheme="minorEastAsia"/>
          <w:sz w:val="24"/>
          <w:szCs w:val="24"/>
        </w:rPr>
      </w:pPr>
      <w:r w:rsidRPr="00DE72E0">
        <w:rPr>
          <w:rFonts w:asciiTheme="minorEastAsia" w:hAnsiTheme="minorEastAsia" w:hint="eastAsia"/>
          <w:sz w:val="24"/>
          <w:szCs w:val="24"/>
        </w:rPr>
        <w:t>町及び関係団体等が実施するイベント等での販売スペースの確保など、販</w:t>
      </w:r>
    </w:p>
    <w:p w:rsidR="00103C61" w:rsidRPr="00DE72E0" w:rsidRDefault="00103C61" w:rsidP="00577290">
      <w:pPr>
        <w:ind w:leftChars="100" w:left="1078" w:hangingChars="300" w:hanging="831"/>
        <w:jc w:val="left"/>
        <w:rPr>
          <w:rFonts w:asciiTheme="minorEastAsia" w:hAnsiTheme="minorEastAsia"/>
          <w:sz w:val="24"/>
          <w:szCs w:val="24"/>
        </w:rPr>
      </w:pPr>
      <w:r w:rsidRPr="00DE72E0">
        <w:rPr>
          <w:rFonts w:asciiTheme="minorEastAsia" w:hAnsiTheme="minorEastAsia" w:hint="eastAsia"/>
          <w:sz w:val="24"/>
          <w:szCs w:val="24"/>
        </w:rPr>
        <w:lastRenderedPageBreak/>
        <w:t>売機会の確保及び町民等へのＰＲの推進にも努めることとします。</w:t>
      </w:r>
    </w:p>
    <w:p w:rsidR="005B0AD0" w:rsidRPr="00DE72E0" w:rsidRDefault="005B0AD0" w:rsidP="00103C61">
      <w:pPr>
        <w:ind w:left="1108" w:hangingChars="400" w:hanging="1108"/>
        <w:jc w:val="left"/>
        <w:rPr>
          <w:rFonts w:asciiTheme="minorEastAsia" w:hAnsiTheme="minorEastAsia"/>
          <w:sz w:val="24"/>
          <w:szCs w:val="24"/>
        </w:rPr>
      </w:pPr>
    </w:p>
    <w:p w:rsidR="005B0AD0" w:rsidRPr="00DE72E0" w:rsidRDefault="005B0AD0"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８　この方針に関する担当課</w:t>
      </w:r>
    </w:p>
    <w:p w:rsidR="005B0AD0" w:rsidRPr="00DE72E0" w:rsidRDefault="005B0AD0"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この方針に関する担当は、健康福祉課とします。</w:t>
      </w:r>
    </w:p>
    <w:p w:rsidR="005B0AD0" w:rsidRPr="00DE72E0" w:rsidRDefault="005B0AD0" w:rsidP="00103C61">
      <w:pPr>
        <w:ind w:left="1108" w:hangingChars="400" w:hanging="1108"/>
        <w:jc w:val="left"/>
        <w:rPr>
          <w:rFonts w:asciiTheme="minorEastAsia" w:hAnsiTheme="minorEastAsia"/>
          <w:sz w:val="24"/>
          <w:szCs w:val="24"/>
        </w:rPr>
      </w:pPr>
    </w:p>
    <w:p w:rsidR="005B0AD0" w:rsidRPr="00DE72E0" w:rsidRDefault="005B0AD0"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別表</w:t>
      </w:r>
    </w:p>
    <w:p w:rsidR="005B0AD0" w:rsidRPr="00DE72E0" w:rsidRDefault="005B0AD0" w:rsidP="00103C61">
      <w:pPr>
        <w:ind w:left="1108" w:hangingChars="400" w:hanging="1108"/>
        <w:jc w:val="left"/>
        <w:rPr>
          <w:rFonts w:asciiTheme="minorEastAsia" w:hAnsiTheme="minorEastAsia"/>
          <w:sz w:val="24"/>
          <w:szCs w:val="24"/>
        </w:rPr>
      </w:pPr>
    </w:p>
    <w:p w:rsidR="005B0AD0" w:rsidRPr="00DE72E0" w:rsidRDefault="005B0AD0"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障害者就労施設等</w:t>
      </w:r>
    </w:p>
    <w:tbl>
      <w:tblPr>
        <w:tblStyle w:val="a7"/>
        <w:tblW w:w="0" w:type="auto"/>
        <w:tblInd w:w="108" w:type="dxa"/>
        <w:tblLook w:val="04A0" w:firstRow="1" w:lastRow="0" w:firstColumn="1" w:lastColumn="0" w:noHBand="0" w:noVBand="1"/>
      </w:tblPr>
      <w:tblGrid>
        <w:gridCol w:w="9520"/>
      </w:tblGrid>
      <w:tr w:rsidR="00887BFC" w:rsidRPr="00DE72E0" w:rsidTr="00887BFC">
        <w:tc>
          <w:tcPr>
            <w:tcW w:w="9746" w:type="dxa"/>
          </w:tcPr>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(1)　障害者の日常生活及び社会生活を総合的に支援するための法律に基</w:t>
            </w:r>
          </w:p>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 xml:space="preserve">　づく施設等</w:t>
            </w:r>
          </w:p>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ア　就労継続支援事業所（Ａ型、Ｂ型）</w:t>
            </w:r>
          </w:p>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イ　就労移行支援事業所</w:t>
            </w:r>
          </w:p>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ウ　生活介護事業所</w:t>
            </w:r>
          </w:p>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エ　障害者支援施設（生活介護、就労移行支援、就労継続支援を行う入所</w:t>
            </w:r>
          </w:p>
          <w:p w:rsidR="00887BFC" w:rsidRPr="00DE72E0" w:rsidRDefault="00887BFC" w:rsidP="00887BFC">
            <w:pPr>
              <w:ind w:leftChars="224" w:left="1108" w:hangingChars="200" w:hanging="554"/>
              <w:jc w:val="left"/>
              <w:rPr>
                <w:rFonts w:asciiTheme="minorEastAsia" w:hAnsiTheme="minorEastAsia"/>
                <w:sz w:val="24"/>
                <w:szCs w:val="24"/>
              </w:rPr>
            </w:pPr>
            <w:r w:rsidRPr="00DE72E0">
              <w:rPr>
                <w:rFonts w:asciiTheme="minorEastAsia" w:hAnsiTheme="minorEastAsia" w:hint="eastAsia"/>
                <w:sz w:val="24"/>
                <w:szCs w:val="24"/>
              </w:rPr>
              <w:t>施設）</w:t>
            </w:r>
          </w:p>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オ　地域生活支援センター</w:t>
            </w:r>
          </w:p>
        </w:tc>
      </w:tr>
      <w:tr w:rsidR="00887BFC" w:rsidRPr="00DE72E0" w:rsidTr="00887BFC">
        <w:tc>
          <w:tcPr>
            <w:tcW w:w="9746" w:type="dxa"/>
          </w:tcPr>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(2)　障害者基本法に基づく助成を受けている小規模作業所</w:t>
            </w:r>
          </w:p>
        </w:tc>
      </w:tr>
      <w:tr w:rsidR="00887BFC" w:rsidRPr="00DE72E0" w:rsidTr="00887BFC">
        <w:tc>
          <w:tcPr>
            <w:tcW w:w="9746" w:type="dxa"/>
          </w:tcPr>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(3)　障害者優先調達推進法の政令に基づく事業所</w:t>
            </w:r>
          </w:p>
          <w:p w:rsidR="00EB3BBE" w:rsidRPr="00DE72E0" w:rsidRDefault="00887BFC" w:rsidP="00EB3BBE">
            <w:pPr>
              <w:ind w:leftChars="100" w:left="524" w:hangingChars="100" w:hanging="277"/>
              <w:jc w:val="left"/>
              <w:rPr>
                <w:rFonts w:asciiTheme="minorEastAsia" w:hAnsiTheme="minorEastAsia"/>
                <w:sz w:val="24"/>
                <w:szCs w:val="24"/>
              </w:rPr>
            </w:pPr>
            <w:r w:rsidRPr="00DE72E0">
              <w:rPr>
                <w:rFonts w:asciiTheme="minorEastAsia" w:hAnsiTheme="minorEastAsia" w:hint="eastAsia"/>
                <w:sz w:val="24"/>
                <w:szCs w:val="24"/>
              </w:rPr>
              <w:t>ア　障害者の雇用の推進等に関する法律（以下「障害者雇用推進法」という。）に基づく子会社の事業所（特例子会社）</w:t>
            </w:r>
          </w:p>
          <w:p w:rsidR="00887BFC" w:rsidRPr="00DE72E0" w:rsidRDefault="00887BFC" w:rsidP="00EB3BBE">
            <w:pPr>
              <w:ind w:firstLineChars="100" w:firstLine="277"/>
              <w:jc w:val="left"/>
              <w:rPr>
                <w:rFonts w:asciiTheme="minorEastAsia" w:hAnsiTheme="minorEastAsia"/>
                <w:sz w:val="24"/>
                <w:szCs w:val="24"/>
              </w:rPr>
            </w:pPr>
            <w:r w:rsidRPr="00DE72E0">
              <w:rPr>
                <w:rFonts w:asciiTheme="minorEastAsia" w:hAnsiTheme="minorEastAsia" w:hint="eastAsia"/>
                <w:sz w:val="24"/>
                <w:szCs w:val="24"/>
              </w:rPr>
              <w:t>イ　重度障害者多数雇用事業所（①～③の全てを満たすもの）</w:t>
            </w:r>
          </w:p>
          <w:p w:rsidR="00887BFC" w:rsidRPr="00DE72E0" w:rsidRDefault="00887BFC" w:rsidP="00887BFC">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①</w:t>
            </w:r>
            <w:r w:rsidR="00EB3BBE" w:rsidRPr="00DE72E0">
              <w:rPr>
                <w:rFonts w:asciiTheme="minorEastAsia" w:hAnsiTheme="minorEastAsia" w:hint="eastAsia"/>
                <w:sz w:val="24"/>
                <w:szCs w:val="24"/>
              </w:rPr>
              <w:t xml:space="preserve">　</w:t>
            </w:r>
            <w:r w:rsidRPr="00DE72E0">
              <w:rPr>
                <w:rFonts w:asciiTheme="minorEastAsia" w:hAnsiTheme="minorEastAsia" w:hint="eastAsia"/>
                <w:sz w:val="24"/>
                <w:szCs w:val="24"/>
              </w:rPr>
              <w:t>障害者の雇用者数が５人以上</w:t>
            </w:r>
          </w:p>
          <w:p w:rsidR="00EB3BBE" w:rsidRPr="00DE72E0" w:rsidRDefault="00887BFC" w:rsidP="00EB3BBE">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②</w:t>
            </w:r>
            <w:r w:rsidR="00EB3BBE" w:rsidRPr="00DE72E0">
              <w:rPr>
                <w:rFonts w:asciiTheme="minorEastAsia" w:hAnsiTheme="minorEastAsia" w:hint="eastAsia"/>
                <w:sz w:val="24"/>
                <w:szCs w:val="24"/>
              </w:rPr>
              <w:t xml:space="preserve">　</w:t>
            </w:r>
            <w:r w:rsidRPr="00DE72E0">
              <w:rPr>
                <w:rFonts w:asciiTheme="minorEastAsia" w:hAnsiTheme="minorEastAsia" w:hint="eastAsia"/>
                <w:sz w:val="24"/>
                <w:szCs w:val="24"/>
              </w:rPr>
              <w:t>障害者の割合が従業員の２０％以上</w:t>
            </w:r>
          </w:p>
          <w:p w:rsidR="00887BFC" w:rsidRPr="00DE72E0" w:rsidRDefault="00887BFC" w:rsidP="00EB3BBE">
            <w:pPr>
              <w:ind w:leftChars="200" w:left="771" w:hangingChars="100" w:hanging="277"/>
              <w:jc w:val="left"/>
              <w:rPr>
                <w:rFonts w:asciiTheme="minorEastAsia" w:hAnsiTheme="minorEastAsia"/>
                <w:sz w:val="24"/>
                <w:szCs w:val="24"/>
              </w:rPr>
            </w:pPr>
            <w:r w:rsidRPr="00DE72E0">
              <w:rPr>
                <w:rFonts w:asciiTheme="minorEastAsia" w:hAnsiTheme="minorEastAsia" w:hint="eastAsia"/>
                <w:sz w:val="24"/>
                <w:szCs w:val="24"/>
              </w:rPr>
              <w:t>③</w:t>
            </w:r>
            <w:r w:rsidR="00EB3BBE" w:rsidRPr="00DE72E0">
              <w:rPr>
                <w:rFonts w:asciiTheme="minorEastAsia" w:hAnsiTheme="minorEastAsia" w:hint="eastAsia"/>
                <w:sz w:val="24"/>
                <w:szCs w:val="24"/>
              </w:rPr>
              <w:t xml:space="preserve">　</w:t>
            </w:r>
            <w:r w:rsidRPr="00DE72E0">
              <w:rPr>
                <w:rFonts w:asciiTheme="minorEastAsia" w:hAnsiTheme="minorEastAsia" w:hint="eastAsia"/>
                <w:sz w:val="24"/>
                <w:szCs w:val="24"/>
              </w:rPr>
              <w:t>雇用障害者に占める重度身体障害者、知的障害者及び精神障害者の</w:t>
            </w:r>
            <w:r w:rsidR="00EB3BBE" w:rsidRPr="00DE72E0">
              <w:rPr>
                <w:rFonts w:asciiTheme="minorEastAsia" w:hAnsiTheme="minorEastAsia" w:hint="eastAsia"/>
                <w:sz w:val="24"/>
                <w:szCs w:val="24"/>
              </w:rPr>
              <w:t xml:space="preserve">　</w:t>
            </w:r>
            <w:r w:rsidRPr="00DE72E0">
              <w:rPr>
                <w:rFonts w:asciiTheme="minorEastAsia" w:hAnsiTheme="minorEastAsia" w:hint="eastAsia"/>
                <w:sz w:val="24"/>
                <w:szCs w:val="24"/>
              </w:rPr>
              <w:t>割合が３０％以上</w:t>
            </w:r>
          </w:p>
        </w:tc>
      </w:tr>
      <w:tr w:rsidR="00887BFC" w:rsidRPr="00DE72E0" w:rsidTr="00887BFC">
        <w:tc>
          <w:tcPr>
            <w:tcW w:w="9746" w:type="dxa"/>
          </w:tcPr>
          <w:p w:rsidR="00887BFC" w:rsidRPr="00DE72E0" w:rsidRDefault="00887BFC" w:rsidP="00887BFC">
            <w:pPr>
              <w:ind w:leftChars="112" w:left="1108" w:hangingChars="300" w:hanging="831"/>
              <w:jc w:val="left"/>
              <w:rPr>
                <w:rFonts w:asciiTheme="minorEastAsia" w:hAnsiTheme="minorEastAsia"/>
                <w:sz w:val="24"/>
                <w:szCs w:val="24"/>
              </w:rPr>
            </w:pPr>
            <w:r w:rsidRPr="00DE72E0">
              <w:rPr>
                <w:rFonts w:asciiTheme="minorEastAsia" w:hAnsiTheme="minorEastAsia" w:hint="eastAsia"/>
                <w:sz w:val="24"/>
                <w:szCs w:val="24"/>
              </w:rPr>
              <w:t>(4)　障害者雇用促進法に基づく在宅就業障害者及び在宅就業支援団体</w:t>
            </w:r>
          </w:p>
        </w:tc>
      </w:tr>
    </w:tbl>
    <w:p w:rsidR="005B0AD0" w:rsidRPr="00DE72E0" w:rsidRDefault="005B0AD0" w:rsidP="00103C61">
      <w:pPr>
        <w:ind w:left="1108" w:hangingChars="400" w:hanging="1108"/>
        <w:jc w:val="left"/>
        <w:rPr>
          <w:rFonts w:asciiTheme="minorEastAsia" w:hAnsiTheme="minorEastAsia"/>
          <w:sz w:val="24"/>
          <w:szCs w:val="24"/>
        </w:rPr>
      </w:pPr>
    </w:p>
    <w:p w:rsidR="005B0AD0" w:rsidRPr="00DE72E0" w:rsidRDefault="005B0AD0" w:rsidP="00DF2D26">
      <w:pPr>
        <w:ind w:leftChars="224" w:left="1108" w:hangingChars="200" w:hanging="554"/>
        <w:jc w:val="left"/>
        <w:rPr>
          <w:rFonts w:asciiTheme="minorEastAsia" w:hAnsiTheme="minorEastAsia"/>
          <w:sz w:val="24"/>
          <w:szCs w:val="24"/>
        </w:rPr>
      </w:pPr>
    </w:p>
    <w:p w:rsidR="00103C61" w:rsidRPr="00DE72E0" w:rsidRDefault="00103C61" w:rsidP="00103C61">
      <w:pPr>
        <w:ind w:left="1108" w:hangingChars="400" w:hanging="1108"/>
        <w:jc w:val="left"/>
        <w:rPr>
          <w:rFonts w:asciiTheme="minorEastAsia" w:hAnsiTheme="minorEastAsia"/>
          <w:sz w:val="24"/>
          <w:szCs w:val="24"/>
        </w:rPr>
      </w:pPr>
      <w:r w:rsidRPr="00DE72E0">
        <w:rPr>
          <w:rFonts w:asciiTheme="minorEastAsia" w:hAnsiTheme="minorEastAsia" w:hint="eastAsia"/>
          <w:sz w:val="24"/>
          <w:szCs w:val="24"/>
        </w:rPr>
        <w:t xml:space="preserve">　　</w:t>
      </w:r>
    </w:p>
    <w:sectPr w:rsidR="00103C61" w:rsidRPr="00DE72E0" w:rsidSect="00F57C7E">
      <w:type w:val="nextColumn"/>
      <w:pgSz w:w="11906" w:h="16838" w:code="9"/>
      <w:pgMar w:top="1134" w:right="1134" w:bottom="1134" w:left="1134" w:header="720" w:footer="720" w:gutter="0"/>
      <w:cols w:space="425"/>
      <w:docGrid w:type="linesAndChars" w:linePitch="373"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F5" w:rsidRDefault="00B443F5" w:rsidP="00F630D1">
      <w:r>
        <w:separator/>
      </w:r>
    </w:p>
  </w:endnote>
  <w:endnote w:type="continuationSeparator" w:id="0">
    <w:p w:rsidR="00B443F5" w:rsidRDefault="00B443F5" w:rsidP="00F6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F5" w:rsidRDefault="00B443F5" w:rsidP="00F630D1">
      <w:r>
        <w:separator/>
      </w:r>
    </w:p>
  </w:footnote>
  <w:footnote w:type="continuationSeparator" w:id="0">
    <w:p w:rsidR="00B443F5" w:rsidRDefault="00B443F5" w:rsidP="00F6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81"/>
    <w:rsid w:val="00047E59"/>
    <w:rsid w:val="00076681"/>
    <w:rsid w:val="0009344D"/>
    <w:rsid w:val="000B570D"/>
    <w:rsid w:val="00103C61"/>
    <w:rsid w:val="001674EA"/>
    <w:rsid w:val="001B46DE"/>
    <w:rsid w:val="001D21DB"/>
    <w:rsid w:val="001D6909"/>
    <w:rsid w:val="001F1617"/>
    <w:rsid w:val="001F2C59"/>
    <w:rsid w:val="00222383"/>
    <w:rsid w:val="00226480"/>
    <w:rsid w:val="002D3C6D"/>
    <w:rsid w:val="002E6C9F"/>
    <w:rsid w:val="003767FC"/>
    <w:rsid w:val="003D4D75"/>
    <w:rsid w:val="004A63DB"/>
    <w:rsid w:val="004D17FD"/>
    <w:rsid w:val="005529B2"/>
    <w:rsid w:val="00575BAE"/>
    <w:rsid w:val="00577290"/>
    <w:rsid w:val="005959E2"/>
    <w:rsid w:val="005B0AD0"/>
    <w:rsid w:val="005E0DD5"/>
    <w:rsid w:val="006B5D8D"/>
    <w:rsid w:val="006D44D3"/>
    <w:rsid w:val="007B5F3B"/>
    <w:rsid w:val="007D7586"/>
    <w:rsid w:val="00887BFC"/>
    <w:rsid w:val="0093455A"/>
    <w:rsid w:val="009662CF"/>
    <w:rsid w:val="009C58A7"/>
    <w:rsid w:val="009D3A2F"/>
    <w:rsid w:val="00A07C70"/>
    <w:rsid w:val="00A8187C"/>
    <w:rsid w:val="00A942A3"/>
    <w:rsid w:val="00B21130"/>
    <w:rsid w:val="00B443F5"/>
    <w:rsid w:val="00B86688"/>
    <w:rsid w:val="00BB46C7"/>
    <w:rsid w:val="00BB6501"/>
    <w:rsid w:val="00C50AB6"/>
    <w:rsid w:val="00C85F55"/>
    <w:rsid w:val="00D54937"/>
    <w:rsid w:val="00DB53E1"/>
    <w:rsid w:val="00DD54CA"/>
    <w:rsid w:val="00DE72E0"/>
    <w:rsid w:val="00DF2D26"/>
    <w:rsid w:val="00EB3BBE"/>
    <w:rsid w:val="00F32640"/>
    <w:rsid w:val="00F57C7E"/>
    <w:rsid w:val="00F630D1"/>
    <w:rsid w:val="00F8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8742395-A0B2-4434-B7FE-D127BBA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0D1"/>
    <w:pPr>
      <w:tabs>
        <w:tab w:val="center" w:pos="4252"/>
        <w:tab w:val="right" w:pos="8504"/>
      </w:tabs>
      <w:snapToGrid w:val="0"/>
    </w:pPr>
  </w:style>
  <w:style w:type="character" w:customStyle="1" w:styleId="a4">
    <w:name w:val="ヘッダー (文字)"/>
    <w:basedOn w:val="a0"/>
    <w:link w:val="a3"/>
    <w:uiPriority w:val="99"/>
    <w:rsid w:val="00F630D1"/>
  </w:style>
  <w:style w:type="paragraph" w:styleId="a5">
    <w:name w:val="footer"/>
    <w:basedOn w:val="a"/>
    <w:link w:val="a6"/>
    <w:uiPriority w:val="99"/>
    <w:unhideWhenUsed/>
    <w:rsid w:val="00F630D1"/>
    <w:pPr>
      <w:tabs>
        <w:tab w:val="center" w:pos="4252"/>
        <w:tab w:val="right" w:pos="8504"/>
      </w:tabs>
      <w:snapToGrid w:val="0"/>
    </w:pPr>
  </w:style>
  <w:style w:type="character" w:customStyle="1" w:styleId="a6">
    <w:name w:val="フッター (文字)"/>
    <w:basedOn w:val="a0"/>
    <w:link w:val="a5"/>
    <w:uiPriority w:val="99"/>
    <w:rsid w:val="00F630D1"/>
  </w:style>
  <w:style w:type="table" w:styleId="a7">
    <w:name w:val="Table Grid"/>
    <w:basedOn w:val="a1"/>
    <w:uiPriority w:val="59"/>
    <w:rsid w:val="0088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k0472</dc:creator>
  <cp:keywords/>
  <dc:description/>
  <cp:lastModifiedBy>高久　栄子</cp:lastModifiedBy>
  <cp:revision>9</cp:revision>
  <dcterms:created xsi:type="dcterms:W3CDTF">2016-06-28T04:58:00Z</dcterms:created>
  <dcterms:modified xsi:type="dcterms:W3CDTF">2016-07-01T00:30:00Z</dcterms:modified>
</cp:coreProperties>
</file>