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A6" w:rsidRDefault="004B4652" w:rsidP="004B4652">
      <w:pPr>
        <w:ind w:firstLineChars="300" w:firstLine="720"/>
      </w:pPr>
      <w:r>
        <w:rPr>
          <w:rFonts w:hint="eastAsia"/>
        </w:rPr>
        <w:t>川島町教育委員会交際費支出基準</w:t>
      </w:r>
    </w:p>
    <w:p w:rsidR="004B4652" w:rsidRDefault="00A80DBA" w:rsidP="00A80DBA">
      <w:pPr>
        <w:wordWrap w:val="0"/>
        <w:jc w:val="right"/>
        <w:rPr>
          <w:rFonts w:hint="eastAsia"/>
        </w:rPr>
      </w:pPr>
      <w:r>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5.35pt;margin-top:3.55pt;width:146.25pt;height:43.5pt;z-index:251658240">
            <v:textbox inset="5.85pt,.7pt,5.85pt,.7pt"/>
          </v:shape>
        </w:pict>
      </w:r>
      <w:r>
        <w:rPr>
          <w:rFonts w:hint="eastAsia"/>
        </w:rPr>
        <w:t xml:space="preserve">平成２３年１２月２８日　</w:t>
      </w:r>
    </w:p>
    <w:p w:rsidR="00A80DBA" w:rsidRDefault="00A80DBA" w:rsidP="00A80DBA">
      <w:pPr>
        <w:wordWrap w:val="0"/>
        <w:jc w:val="right"/>
      </w:pPr>
      <w:r w:rsidRPr="00A80DBA">
        <w:rPr>
          <w:rFonts w:hint="eastAsia"/>
          <w:spacing w:val="180"/>
          <w:kern w:val="0"/>
          <w:fitText w:val="2640" w:id="390227201"/>
        </w:rPr>
        <w:t>教育長決</w:t>
      </w:r>
      <w:r w:rsidRPr="00A80DBA">
        <w:rPr>
          <w:rFonts w:hint="eastAsia"/>
          <w:kern w:val="0"/>
          <w:fitText w:val="2640" w:id="390227201"/>
        </w:rPr>
        <w:t>裁</w:t>
      </w:r>
      <w:r>
        <w:rPr>
          <w:rFonts w:hint="eastAsia"/>
          <w:kern w:val="0"/>
        </w:rPr>
        <w:t xml:space="preserve">　</w:t>
      </w:r>
    </w:p>
    <w:p w:rsidR="004B4652" w:rsidRDefault="004B4652" w:rsidP="004B4652">
      <w:pPr>
        <w:ind w:firstLineChars="100" w:firstLine="240"/>
      </w:pPr>
      <w:r>
        <w:rPr>
          <w:rFonts w:hint="eastAsia"/>
        </w:rPr>
        <w:t>（目的）</w:t>
      </w:r>
    </w:p>
    <w:p w:rsidR="004B4652" w:rsidRDefault="004B4652" w:rsidP="004B4652">
      <w:pPr>
        <w:ind w:left="240" w:hangingChars="100" w:hanging="240"/>
      </w:pPr>
      <w:r>
        <w:rPr>
          <w:rFonts w:hint="eastAsia"/>
        </w:rPr>
        <w:t>第１条　この基準は、</w:t>
      </w:r>
      <w:r w:rsidR="008A4036">
        <w:rPr>
          <w:rFonts w:hint="eastAsia"/>
        </w:rPr>
        <w:t>町</w:t>
      </w:r>
      <w:r>
        <w:rPr>
          <w:rFonts w:hint="eastAsia"/>
        </w:rPr>
        <w:t>教育委員会を代表して外部との交際、交渉等に要する</w:t>
      </w:r>
      <w:r w:rsidR="008A4036">
        <w:rPr>
          <w:rFonts w:hint="eastAsia"/>
        </w:rPr>
        <w:t>町</w:t>
      </w:r>
      <w:r>
        <w:rPr>
          <w:rFonts w:hint="eastAsia"/>
        </w:rPr>
        <w:t>教育委員会交際費の支出対象等を明示するものであり、</w:t>
      </w:r>
      <w:r w:rsidR="008A4036">
        <w:rPr>
          <w:rFonts w:hint="eastAsia"/>
        </w:rPr>
        <w:t>町</w:t>
      </w:r>
      <w:r>
        <w:rPr>
          <w:rFonts w:hint="eastAsia"/>
        </w:rPr>
        <w:t>教育委員会が外部との交際上特に必要と認める場合に予算の範囲内で支出し、</w:t>
      </w:r>
      <w:r w:rsidR="008A4036">
        <w:rPr>
          <w:rFonts w:hint="eastAsia"/>
        </w:rPr>
        <w:t>町</w:t>
      </w:r>
      <w:r>
        <w:rPr>
          <w:rFonts w:hint="eastAsia"/>
        </w:rPr>
        <w:t>教育委員会交際費の適正な支出を確保するものとする。</w:t>
      </w:r>
    </w:p>
    <w:p w:rsidR="004B4652" w:rsidRDefault="004B4652" w:rsidP="004B4652">
      <w:pPr>
        <w:ind w:leftChars="100" w:left="240"/>
      </w:pPr>
      <w:r>
        <w:rPr>
          <w:rFonts w:hint="eastAsia"/>
        </w:rPr>
        <w:t>（表意者）</w:t>
      </w:r>
    </w:p>
    <w:p w:rsidR="004B4652" w:rsidRDefault="004B4652" w:rsidP="004B4652">
      <w:r>
        <w:rPr>
          <w:rFonts w:hint="eastAsia"/>
        </w:rPr>
        <w:t>第２条　表意者は原則として</w:t>
      </w:r>
      <w:r w:rsidR="0005682B">
        <w:rPr>
          <w:rFonts w:hint="eastAsia"/>
        </w:rPr>
        <w:t>町</w:t>
      </w:r>
      <w:r>
        <w:rPr>
          <w:rFonts w:hint="eastAsia"/>
        </w:rPr>
        <w:t>教育委員会とする。</w:t>
      </w:r>
    </w:p>
    <w:p w:rsidR="004B4652" w:rsidRDefault="004B4652" w:rsidP="004B4652">
      <w:pPr>
        <w:ind w:firstLineChars="100" w:firstLine="240"/>
      </w:pPr>
      <w:r>
        <w:rPr>
          <w:rFonts w:hint="eastAsia"/>
        </w:rPr>
        <w:t>（支出項目等）</w:t>
      </w:r>
    </w:p>
    <w:p w:rsidR="004B4652" w:rsidRDefault="004B4652" w:rsidP="004B4652">
      <w:r>
        <w:rPr>
          <w:rFonts w:hint="eastAsia"/>
        </w:rPr>
        <w:t xml:space="preserve">第３条　</w:t>
      </w:r>
      <w:r w:rsidR="00FA703D">
        <w:rPr>
          <w:rFonts w:hint="eastAsia"/>
        </w:rPr>
        <w:t>支出項目及び支出金額は次のとおりとする。</w:t>
      </w:r>
    </w:p>
    <w:p w:rsidR="00FA703D" w:rsidRDefault="00FA703D" w:rsidP="00FA703D">
      <w:pPr>
        <w:ind w:firstLineChars="75" w:firstLine="180"/>
      </w:pPr>
      <w:r>
        <w:rPr>
          <w:rFonts w:hint="eastAsia"/>
        </w:rPr>
        <w:t>(1)会費</w:t>
      </w:r>
    </w:p>
    <w:p w:rsidR="00FA703D" w:rsidRDefault="00FA703D" w:rsidP="00FA703D">
      <w:pPr>
        <w:ind w:leftChars="200" w:left="480" w:firstLineChars="100" w:firstLine="240"/>
      </w:pPr>
      <w:r>
        <w:rPr>
          <w:rFonts w:hint="eastAsia"/>
        </w:rPr>
        <w:t>教育行政遂行上及び社会通念上必要と認められ、意見交換を目的とする懇談会や会食の自己負担としての経費。実費とするが、会費が明示されていない場合は、飲食店においては５，０００円、その他の会場においては３，０００円を基準とする。</w:t>
      </w:r>
    </w:p>
    <w:p w:rsidR="00FA703D" w:rsidRDefault="00FA703D" w:rsidP="00FA703D">
      <w:pPr>
        <w:ind w:firstLineChars="75" w:firstLine="180"/>
      </w:pPr>
      <w:r>
        <w:rPr>
          <w:rFonts w:hint="eastAsia"/>
        </w:rPr>
        <w:t>(2)慶祝</w:t>
      </w:r>
    </w:p>
    <w:p w:rsidR="00FA703D" w:rsidRDefault="0005682B" w:rsidP="00CF2C83">
      <w:pPr>
        <w:ind w:leftChars="200" w:left="480" w:firstLineChars="75" w:firstLine="180"/>
      </w:pPr>
      <w:r>
        <w:rPr>
          <w:rFonts w:hint="eastAsia"/>
        </w:rPr>
        <w:t>町</w:t>
      </w:r>
      <w:r w:rsidR="00FA703D">
        <w:rPr>
          <w:rFonts w:hint="eastAsia"/>
        </w:rPr>
        <w:t>教育委員会と密接な関係にあり又は貢献のある個人及び団体であって、記念式典や慶事</w:t>
      </w:r>
      <w:r w:rsidR="00CF2C83">
        <w:rPr>
          <w:rFonts w:hint="eastAsia"/>
        </w:rPr>
        <w:t>等に出席したとの経費。実費とし、１０，０００円を限度とする。ただし、</w:t>
      </w:r>
      <w:r>
        <w:rPr>
          <w:rFonts w:hint="eastAsia"/>
        </w:rPr>
        <w:t>町</w:t>
      </w:r>
      <w:r w:rsidR="00CF2C83">
        <w:rPr>
          <w:rFonts w:hint="eastAsia"/>
        </w:rPr>
        <w:t>教育委員会事務局職員及び川島町立小・中学校職員服務規程（昭和６１年教委規程第２号）第２条に規定する学校職員（以下「学校職員」という。）については支出しない。</w:t>
      </w:r>
    </w:p>
    <w:p w:rsidR="00CF2C83" w:rsidRDefault="00CF2C83" w:rsidP="00CF2C83">
      <w:pPr>
        <w:ind w:firstLineChars="75" w:firstLine="180"/>
      </w:pPr>
      <w:r>
        <w:rPr>
          <w:rFonts w:hint="eastAsia"/>
        </w:rPr>
        <w:t>(3)</w:t>
      </w:r>
      <w:r w:rsidR="000E14F6">
        <w:rPr>
          <w:rFonts w:hint="eastAsia"/>
          <w:szCs w:val="24"/>
        </w:rPr>
        <w:t>弔慰</w:t>
      </w:r>
    </w:p>
    <w:p w:rsidR="00CF2C83" w:rsidRDefault="0005682B" w:rsidP="00CF2C83">
      <w:pPr>
        <w:ind w:leftChars="200" w:left="480" w:firstLineChars="100" w:firstLine="240"/>
      </w:pPr>
      <w:r>
        <w:rPr>
          <w:rFonts w:hint="eastAsia"/>
        </w:rPr>
        <w:t>町</w:t>
      </w:r>
      <w:r w:rsidR="00CF2C83">
        <w:rPr>
          <w:rFonts w:hint="eastAsia"/>
        </w:rPr>
        <w:t>教育委員会と密接な関係にあり又は貢献のある個人及び団体であって、葬儀等に出席した場合の経費。別表に定める基準により支出するものとする。</w:t>
      </w:r>
    </w:p>
    <w:p w:rsidR="00CF2C83" w:rsidRDefault="00CF2C83" w:rsidP="00CF2C83">
      <w:pPr>
        <w:ind w:firstLineChars="75" w:firstLine="180"/>
      </w:pPr>
      <w:r>
        <w:rPr>
          <w:rFonts w:hint="eastAsia"/>
        </w:rPr>
        <w:t>(4)</w:t>
      </w:r>
      <w:r>
        <w:rPr>
          <w:rFonts w:hint="eastAsia"/>
          <w:szCs w:val="24"/>
        </w:rPr>
        <w:t>見舞い</w:t>
      </w:r>
    </w:p>
    <w:p w:rsidR="008A4036" w:rsidRDefault="0005682B" w:rsidP="008A4036">
      <w:pPr>
        <w:ind w:leftChars="200" w:left="480" w:firstLineChars="100" w:firstLine="240"/>
      </w:pPr>
      <w:r>
        <w:rPr>
          <w:rFonts w:hint="eastAsia"/>
        </w:rPr>
        <w:t>町</w:t>
      </w:r>
      <w:r w:rsidR="00CF2C83">
        <w:rPr>
          <w:rFonts w:hint="eastAsia"/>
        </w:rPr>
        <w:t>教育委員会と密接な関係にあり又は貢献のある個人及び団体であって、病気、負傷、災害等の見舞いに係る経費。別表に定める弔慰金に準じて支出する。ただし、</w:t>
      </w:r>
      <w:r>
        <w:rPr>
          <w:rFonts w:hint="eastAsia"/>
        </w:rPr>
        <w:t>町</w:t>
      </w:r>
      <w:r w:rsidR="00CF2C83">
        <w:rPr>
          <w:rFonts w:hint="eastAsia"/>
        </w:rPr>
        <w:t>教育委員会事務局職員及び学校職員については支出しない。</w:t>
      </w:r>
    </w:p>
    <w:p w:rsidR="008A4036" w:rsidRDefault="008A4036" w:rsidP="008A4036">
      <w:pPr>
        <w:ind w:firstLineChars="75" w:firstLine="180"/>
      </w:pPr>
      <w:r>
        <w:rPr>
          <w:rFonts w:hint="eastAsia"/>
        </w:rPr>
        <w:lastRenderedPageBreak/>
        <w:t>(5)</w:t>
      </w:r>
      <w:r>
        <w:rPr>
          <w:rFonts w:hint="eastAsia"/>
          <w:szCs w:val="24"/>
        </w:rPr>
        <w:t>賛助・協賛</w:t>
      </w:r>
    </w:p>
    <w:p w:rsidR="008A4036" w:rsidRDefault="008A4036" w:rsidP="008A4036">
      <w:pPr>
        <w:ind w:leftChars="200" w:left="480" w:firstLineChars="100" w:firstLine="240"/>
      </w:pPr>
      <w:r>
        <w:rPr>
          <w:rFonts w:hint="eastAsia"/>
        </w:rPr>
        <w:t>各種団体等が行う事業の趣旨に対する経費。社会通念上、妥当と認められる額を支出する。</w:t>
      </w:r>
    </w:p>
    <w:p w:rsidR="008A4036" w:rsidRDefault="008A4036" w:rsidP="008A4036">
      <w:pPr>
        <w:ind w:firstLineChars="75" w:firstLine="180"/>
      </w:pPr>
      <w:r>
        <w:rPr>
          <w:rFonts w:hint="eastAsia"/>
        </w:rPr>
        <w:t>(6)</w:t>
      </w:r>
      <w:r>
        <w:rPr>
          <w:rFonts w:hint="eastAsia"/>
          <w:szCs w:val="24"/>
        </w:rPr>
        <w:t>その他</w:t>
      </w:r>
    </w:p>
    <w:p w:rsidR="008A4036" w:rsidRDefault="008A4036" w:rsidP="008A4036">
      <w:pPr>
        <w:ind w:leftChars="200" w:left="480" w:firstLineChars="100" w:firstLine="240"/>
      </w:pPr>
      <w:r>
        <w:rPr>
          <w:rFonts w:hint="eastAsia"/>
        </w:rPr>
        <w:t>上記に掲げるもののほか、教育行政推進上、</w:t>
      </w:r>
      <w:r w:rsidR="0005682B">
        <w:rPr>
          <w:rFonts w:hint="eastAsia"/>
        </w:rPr>
        <w:t>町</w:t>
      </w:r>
      <w:r>
        <w:rPr>
          <w:rFonts w:hint="eastAsia"/>
        </w:rPr>
        <w:t>教育委員会が特に必要と認める場合に対する経費。社会通念上、妥当と認められる額を支出する。</w:t>
      </w:r>
    </w:p>
    <w:p w:rsidR="008A4036" w:rsidRDefault="008A4036" w:rsidP="008A4036">
      <w:pPr>
        <w:ind w:left="240" w:hangingChars="100" w:hanging="240"/>
      </w:pPr>
      <w:r>
        <w:rPr>
          <w:rFonts w:hint="eastAsia"/>
        </w:rPr>
        <w:t xml:space="preserve">２　</w:t>
      </w:r>
      <w:r w:rsidR="0005682B">
        <w:rPr>
          <w:rFonts w:hint="eastAsia"/>
        </w:rPr>
        <w:t>町</w:t>
      </w:r>
      <w:r>
        <w:rPr>
          <w:rFonts w:hint="eastAsia"/>
        </w:rPr>
        <w:t>教育委員会に関する行事並びに飲食を伴わない各種団体の会議及び行事等については、支出しない。</w:t>
      </w:r>
    </w:p>
    <w:p w:rsidR="008A4036" w:rsidRDefault="008A4036" w:rsidP="008A4036">
      <w:pPr>
        <w:ind w:left="240" w:hangingChars="100" w:hanging="240"/>
      </w:pPr>
      <w:r>
        <w:rPr>
          <w:rFonts w:hint="eastAsia"/>
        </w:rPr>
        <w:t>３　自治会からの案内による地域の伝統行事等については、社会通念上、妥当と認められる額を支出する。</w:t>
      </w:r>
    </w:p>
    <w:p w:rsidR="008A4036" w:rsidRDefault="008A4036" w:rsidP="008A4036">
      <w:pPr>
        <w:ind w:firstLineChars="100" w:firstLine="240"/>
      </w:pPr>
      <w:r>
        <w:rPr>
          <w:rFonts w:hint="eastAsia"/>
        </w:rPr>
        <w:t>（公開）</w:t>
      </w:r>
    </w:p>
    <w:p w:rsidR="008A4036" w:rsidRDefault="008A4036" w:rsidP="0005682B">
      <w:pPr>
        <w:ind w:left="240" w:hangingChars="100" w:hanging="240"/>
      </w:pPr>
      <w:r>
        <w:rPr>
          <w:rFonts w:hint="eastAsia"/>
        </w:rPr>
        <w:t xml:space="preserve">第４条　</w:t>
      </w:r>
      <w:r w:rsidR="0005682B">
        <w:rPr>
          <w:rFonts w:hint="eastAsia"/>
        </w:rPr>
        <w:t>町</w:t>
      </w:r>
      <w:r>
        <w:rPr>
          <w:rFonts w:hint="eastAsia"/>
        </w:rPr>
        <w:t>教育委員会交際費</w:t>
      </w:r>
      <w:r w:rsidR="0005682B">
        <w:rPr>
          <w:rFonts w:hint="eastAsia"/>
        </w:rPr>
        <w:t>の支出状況は原則として全面公開する。ただし、相手方の個人情報やプライバシーに特段の配慮が必要な場合は除く。</w:t>
      </w:r>
    </w:p>
    <w:p w:rsidR="0005682B" w:rsidRDefault="0005682B" w:rsidP="0005682B">
      <w:pPr>
        <w:ind w:leftChars="100" w:left="240"/>
      </w:pPr>
      <w:r>
        <w:rPr>
          <w:rFonts w:hint="eastAsia"/>
        </w:rPr>
        <w:t>（その他）</w:t>
      </w:r>
    </w:p>
    <w:p w:rsidR="0005682B" w:rsidRDefault="0005682B" w:rsidP="0005682B">
      <w:pPr>
        <w:ind w:left="240" w:hangingChars="100" w:hanging="240"/>
      </w:pPr>
      <w:r>
        <w:rPr>
          <w:rFonts w:hint="eastAsia"/>
        </w:rPr>
        <w:t>第５条　教育長は、町教育委員会交際費の支出内容や支出金額が常に住民感覚に合致したものとなるよう、社会経済情勢の変化等に応じて適宜この基準の見直しを行うものとする。</w:t>
      </w:r>
    </w:p>
    <w:p w:rsidR="0005682B" w:rsidRDefault="0005682B" w:rsidP="0005682B">
      <w:pPr>
        <w:ind w:left="240" w:hangingChars="100" w:hanging="240"/>
      </w:pPr>
    </w:p>
    <w:p w:rsidR="0005682B" w:rsidRDefault="0005682B" w:rsidP="0005682B">
      <w:pPr>
        <w:ind w:leftChars="100" w:left="240" w:firstLineChars="200" w:firstLine="480"/>
      </w:pPr>
      <w:r>
        <w:rPr>
          <w:rFonts w:hint="eastAsia"/>
        </w:rPr>
        <w:t>附　則</w:t>
      </w:r>
    </w:p>
    <w:p w:rsidR="0005682B" w:rsidRDefault="0005682B" w:rsidP="0005682B">
      <w:pPr>
        <w:ind w:firstLineChars="100" w:firstLine="240"/>
      </w:pPr>
      <w:r>
        <w:rPr>
          <w:rFonts w:hint="eastAsia"/>
        </w:rPr>
        <w:t>この訓令は、平成２４年１月１日から施行する。</w:t>
      </w:r>
    </w:p>
    <w:p w:rsidR="0005682B" w:rsidRDefault="0005682B">
      <w:pPr>
        <w:widowControl/>
        <w:jc w:val="left"/>
      </w:pPr>
      <w:r>
        <w:br w:type="page"/>
      </w:r>
    </w:p>
    <w:p w:rsidR="0005682B" w:rsidRPr="0005682B" w:rsidRDefault="0005682B" w:rsidP="0005682B">
      <w:r w:rsidRPr="0005682B">
        <w:rPr>
          <w:rFonts w:hint="eastAsia"/>
        </w:rPr>
        <w:lastRenderedPageBreak/>
        <w:t>別表</w:t>
      </w:r>
      <w:r w:rsidRPr="0005682B">
        <w:t>(</w:t>
      </w:r>
      <w:r w:rsidRPr="0005682B">
        <w:rPr>
          <w:rFonts w:hint="eastAsia"/>
        </w:rPr>
        <w:t>第</w:t>
      </w:r>
      <w:r>
        <w:rPr>
          <w:rFonts w:hint="eastAsia"/>
        </w:rPr>
        <w:t>３</w:t>
      </w:r>
      <w:r w:rsidRPr="0005682B">
        <w:rPr>
          <w:rFonts w:hint="eastAsia"/>
        </w:rPr>
        <w:t>条関係</w:t>
      </w:r>
      <w:r w:rsidRPr="0005682B">
        <w:t>)</w:t>
      </w:r>
    </w:p>
    <w:tbl>
      <w:tblPr>
        <w:tblW w:w="9356" w:type="dxa"/>
        <w:tblInd w:w="5" w:type="dxa"/>
        <w:tblLayout w:type="fixed"/>
        <w:tblCellMar>
          <w:left w:w="0" w:type="dxa"/>
          <w:right w:w="0" w:type="dxa"/>
        </w:tblCellMar>
        <w:tblLook w:val="0000"/>
      </w:tblPr>
      <w:tblGrid>
        <w:gridCol w:w="2033"/>
        <w:gridCol w:w="2645"/>
        <w:gridCol w:w="1559"/>
        <w:gridCol w:w="993"/>
        <w:gridCol w:w="2126"/>
      </w:tblGrid>
      <w:tr w:rsidR="00261FC5" w:rsidRPr="0005682B" w:rsidTr="00261FC5">
        <w:tc>
          <w:tcPr>
            <w:tcW w:w="2033" w:type="dxa"/>
            <w:tcBorders>
              <w:top w:val="single" w:sz="4" w:space="0" w:color="auto"/>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対象</w:t>
            </w:r>
          </w:p>
        </w:tc>
        <w:tc>
          <w:tcPr>
            <w:tcW w:w="2645" w:type="dxa"/>
            <w:tcBorders>
              <w:top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区分</w:t>
            </w:r>
          </w:p>
        </w:tc>
        <w:tc>
          <w:tcPr>
            <w:tcW w:w="1559" w:type="dxa"/>
            <w:tcBorders>
              <w:top w:val="single" w:sz="4" w:space="0" w:color="auto"/>
              <w:bottom w:val="single" w:sz="4" w:space="0" w:color="auto"/>
              <w:right w:val="single" w:sz="4" w:space="0" w:color="auto"/>
            </w:tcBorders>
          </w:tcPr>
          <w:p w:rsidR="0005682B" w:rsidRPr="0005682B" w:rsidRDefault="0005682B" w:rsidP="00261FC5">
            <w:pPr>
              <w:autoSpaceDE w:val="0"/>
              <w:autoSpaceDN w:val="0"/>
              <w:adjustRightInd w:val="0"/>
              <w:spacing w:before="32" w:after="32" w:line="240" w:lineRule="atLeast"/>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弔慰金</w:t>
            </w:r>
          </w:p>
        </w:tc>
        <w:tc>
          <w:tcPr>
            <w:tcW w:w="993" w:type="dxa"/>
            <w:tcBorders>
              <w:top w:val="single" w:sz="4" w:space="0" w:color="auto"/>
              <w:bottom w:val="single" w:sz="4" w:space="0" w:color="auto"/>
              <w:right w:val="single" w:sz="4" w:space="0" w:color="auto"/>
            </w:tcBorders>
          </w:tcPr>
          <w:p w:rsidR="0005682B" w:rsidRPr="0005682B" w:rsidRDefault="0005682B" w:rsidP="00261FC5">
            <w:pPr>
              <w:autoSpaceDE w:val="0"/>
              <w:autoSpaceDN w:val="0"/>
              <w:adjustRightInd w:val="0"/>
              <w:spacing w:before="32" w:after="32" w:line="240" w:lineRule="atLeast"/>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供花等</w:t>
            </w:r>
          </w:p>
        </w:tc>
        <w:tc>
          <w:tcPr>
            <w:tcW w:w="2126" w:type="dxa"/>
            <w:tcBorders>
              <w:top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備考</w:t>
            </w:r>
          </w:p>
        </w:tc>
      </w:tr>
      <w:tr w:rsidR="00261FC5" w:rsidRPr="0005682B" w:rsidTr="00261FC5">
        <w:trPr>
          <w:cantSplit/>
        </w:trPr>
        <w:tc>
          <w:tcPr>
            <w:tcW w:w="2033" w:type="dxa"/>
            <w:vMerge w:val="restart"/>
            <w:tcBorders>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町議会議員</w:t>
            </w:r>
          </w:p>
        </w:tc>
        <w:tc>
          <w:tcPr>
            <w:tcW w:w="2645" w:type="dxa"/>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bottom w:val="single" w:sz="4" w:space="0" w:color="auto"/>
              <w:right w:val="single" w:sz="4" w:space="0" w:color="auto"/>
            </w:tcBorders>
          </w:tcPr>
          <w:p w:rsidR="0005682B" w:rsidRPr="0005682B" w:rsidRDefault="00261FC5" w:rsidP="00261FC5">
            <w:pPr>
              <w:wordWrap w:val="0"/>
              <w:autoSpaceDE w:val="0"/>
              <w:autoSpaceDN w:val="0"/>
              <w:adjustRightInd w:val="0"/>
              <w:spacing w:before="32" w:after="32" w:line="240" w:lineRule="atLeast"/>
              <w:jc w:val="center"/>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５，０００</w:t>
            </w:r>
            <w:r w:rsidR="0005682B"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05682B" w:rsidRPr="0005682B" w:rsidRDefault="0005682B"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val="restart"/>
            <w:tcBorders>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配偶者</w:t>
            </w:r>
          </w:p>
        </w:tc>
        <w:tc>
          <w:tcPr>
            <w:tcW w:w="1559" w:type="dxa"/>
            <w:tcBorders>
              <w:bottom w:val="single" w:sz="4" w:space="0" w:color="auto"/>
              <w:right w:val="single" w:sz="4" w:space="0" w:color="auto"/>
            </w:tcBorders>
          </w:tcPr>
          <w:p w:rsidR="00261FC5" w:rsidRDefault="00261FC5" w:rsidP="00261FC5">
            <w:pPr>
              <w:jc w:val="center"/>
            </w:pPr>
            <w:r w:rsidRPr="00AB214B">
              <w:rPr>
                <w:rFonts w:asciiTheme="minorEastAsia" w:eastAsiaTheme="minorEastAsia" w:hAnsiTheme="minorEastAsia" w:cs="Times New Roman" w:hint="eastAsia"/>
                <w:kern w:val="0"/>
                <w:szCs w:val="24"/>
              </w:rPr>
              <w:t>５，０００</w:t>
            </w:r>
            <w:r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2126" w:type="dxa"/>
            <w:vMerge/>
            <w:tcBorders>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p>
        </w:tc>
        <w:tc>
          <w:tcPr>
            <w:tcW w:w="1559" w:type="dxa"/>
            <w:tcBorders>
              <w:bottom w:val="single" w:sz="4" w:space="0" w:color="auto"/>
              <w:right w:val="single" w:sz="4" w:space="0" w:color="auto"/>
            </w:tcBorders>
          </w:tcPr>
          <w:p w:rsidR="00261FC5" w:rsidRDefault="00261FC5" w:rsidP="00261FC5">
            <w:pPr>
              <w:jc w:val="center"/>
            </w:pPr>
            <w:r w:rsidRPr="00AB214B">
              <w:rPr>
                <w:rFonts w:asciiTheme="minorEastAsia" w:eastAsiaTheme="minorEastAsia" w:hAnsiTheme="minorEastAsia" w:cs="Times New Roman" w:hint="eastAsia"/>
                <w:kern w:val="0"/>
                <w:szCs w:val="24"/>
              </w:rPr>
              <w:t>５，０００</w:t>
            </w:r>
            <w:r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2126" w:type="dxa"/>
            <w:vMerge/>
            <w:tcBorders>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r>
      <w:tr w:rsidR="001B0614" w:rsidRPr="0005682B" w:rsidTr="00A80DBA">
        <w:trPr>
          <w:cantSplit/>
        </w:trPr>
        <w:tc>
          <w:tcPr>
            <w:tcW w:w="2033" w:type="dxa"/>
            <w:vMerge w:val="restart"/>
            <w:tcBorders>
              <w:left w:val="single" w:sz="4" w:space="0" w:color="auto"/>
              <w:bottom w:val="single" w:sz="4" w:space="0" w:color="auto"/>
              <w:right w:val="single" w:sz="4" w:space="0" w:color="auto"/>
            </w:tcBorders>
          </w:tcPr>
          <w:p w:rsidR="001B0614" w:rsidRPr="0005682B" w:rsidRDefault="001B0614"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町特別</w:t>
            </w:r>
            <w:r w:rsidRPr="0005682B">
              <w:rPr>
                <w:rFonts w:asciiTheme="minorEastAsia" w:eastAsiaTheme="minorEastAsia" w:hAnsiTheme="minorEastAsia" w:cs="Times New Roman" w:hint="eastAsia"/>
                <w:kern w:val="0"/>
                <w:szCs w:val="24"/>
              </w:rPr>
              <w:t>職</w:t>
            </w:r>
          </w:p>
        </w:tc>
        <w:tc>
          <w:tcPr>
            <w:tcW w:w="2645" w:type="dxa"/>
            <w:tcBorders>
              <w:bottom w:val="single" w:sz="4" w:space="0" w:color="auto"/>
              <w:right w:val="single" w:sz="4" w:space="0" w:color="auto"/>
            </w:tcBorders>
          </w:tcPr>
          <w:p w:rsidR="001B0614" w:rsidRPr="0005682B" w:rsidRDefault="001B0614"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bottom w:val="single" w:sz="4" w:space="0" w:color="auto"/>
              <w:right w:val="single" w:sz="4" w:space="0" w:color="auto"/>
            </w:tcBorders>
          </w:tcPr>
          <w:p w:rsidR="001B0614" w:rsidRPr="0005682B" w:rsidRDefault="001B0614" w:rsidP="00A80DBA">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1B0614" w:rsidRPr="0005682B" w:rsidRDefault="001B0614" w:rsidP="00A80DBA">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val="restart"/>
            <w:tcBorders>
              <w:bottom w:val="single" w:sz="4" w:space="0" w:color="auto"/>
              <w:right w:val="single" w:sz="4" w:space="0" w:color="auto"/>
            </w:tcBorders>
          </w:tcPr>
          <w:p w:rsidR="001B0614" w:rsidRPr="0005682B" w:rsidRDefault="001B0614" w:rsidP="00A80DBA">
            <w:pPr>
              <w:wordWrap w:val="0"/>
              <w:autoSpaceDE w:val="0"/>
              <w:autoSpaceDN w:val="0"/>
              <w:adjustRightInd w:val="0"/>
              <w:jc w:val="left"/>
              <w:rPr>
                <w:rFonts w:asciiTheme="minorEastAsia" w:eastAsiaTheme="minorEastAsia" w:hAnsiTheme="minorEastAsia" w:cs="Times New Roman"/>
                <w:kern w:val="0"/>
                <w:szCs w:val="24"/>
              </w:rPr>
            </w:pPr>
          </w:p>
        </w:tc>
      </w:tr>
      <w:tr w:rsidR="001B0614" w:rsidRPr="0005682B" w:rsidTr="00A80DBA">
        <w:trPr>
          <w:cantSplit/>
        </w:trPr>
        <w:tc>
          <w:tcPr>
            <w:tcW w:w="2033" w:type="dxa"/>
            <w:vMerge/>
            <w:tcBorders>
              <w:left w:val="single" w:sz="4" w:space="0" w:color="auto"/>
              <w:bottom w:val="single" w:sz="4" w:space="0" w:color="auto"/>
              <w:right w:val="single" w:sz="4" w:space="0" w:color="auto"/>
            </w:tcBorders>
          </w:tcPr>
          <w:p w:rsidR="001B0614" w:rsidRPr="0005682B" w:rsidRDefault="001B0614" w:rsidP="00A80DBA">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1B0614" w:rsidRPr="0005682B" w:rsidRDefault="001B0614"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p>
        </w:tc>
        <w:tc>
          <w:tcPr>
            <w:tcW w:w="1559" w:type="dxa"/>
            <w:tcBorders>
              <w:bottom w:val="single" w:sz="4" w:space="0" w:color="auto"/>
              <w:right w:val="single" w:sz="4" w:space="0" w:color="auto"/>
            </w:tcBorders>
          </w:tcPr>
          <w:p w:rsidR="001B0614" w:rsidRPr="0005682B" w:rsidRDefault="001B0614" w:rsidP="00A80DBA">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1B0614" w:rsidRPr="0005682B" w:rsidRDefault="001B0614" w:rsidP="00A80DBA">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tcBorders>
              <w:bottom w:val="single" w:sz="4" w:space="0" w:color="auto"/>
              <w:right w:val="single" w:sz="4" w:space="0" w:color="auto"/>
            </w:tcBorders>
          </w:tcPr>
          <w:p w:rsidR="001B0614" w:rsidRPr="0005682B" w:rsidRDefault="001B0614" w:rsidP="00A80DBA">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val="restart"/>
            <w:tcBorders>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教育長・教育委員会委員</w:t>
            </w:r>
          </w:p>
        </w:tc>
        <w:tc>
          <w:tcPr>
            <w:tcW w:w="2645" w:type="dxa"/>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bottom w:val="single" w:sz="4" w:space="0" w:color="auto"/>
              <w:right w:val="single" w:sz="4" w:space="0" w:color="auto"/>
            </w:tcBorders>
          </w:tcPr>
          <w:p w:rsidR="00261FC5" w:rsidRDefault="00261FC5" w:rsidP="00261FC5">
            <w:pPr>
              <w:jc w:val="center"/>
            </w:pPr>
            <w:r w:rsidRPr="0042217D">
              <w:rPr>
                <w:rFonts w:asciiTheme="minorEastAsia" w:eastAsiaTheme="minorEastAsia" w:hAnsiTheme="minorEastAsia" w:cs="Times New Roman" w:hint="eastAsia"/>
                <w:kern w:val="0"/>
                <w:szCs w:val="24"/>
              </w:rPr>
              <w:t>５，０００</w:t>
            </w:r>
            <w:r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val="restart"/>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配偶者</w:t>
            </w:r>
          </w:p>
        </w:tc>
        <w:tc>
          <w:tcPr>
            <w:tcW w:w="1559" w:type="dxa"/>
            <w:tcBorders>
              <w:bottom w:val="single" w:sz="4" w:space="0" w:color="auto"/>
              <w:right w:val="single" w:sz="4" w:space="0" w:color="auto"/>
            </w:tcBorders>
          </w:tcPr>
          <w:p w:rsidR="00261FC5" w:rsidRDefault="00261FC5" w:rsidP="00261FC5">
            <w:pPr>
              <w:jc w:val="center"/>
            </w:pPr>
            <w:r w:rsidRPr="0042217D">
              <w:rPr>
                <w:rFonts w:asciiTheme="minorEastAsia" w:eastAsiaTheme="minorEastAsia" w:hAnsiTheme="minorEastAsia" w:cs="Times New Roman" w:hint="eastAsia"/>
                <w:kern w:val="0"/>
                <w:szCs w:val="24"/>
              </w:rPr>
              <w:t>５，０００</w:t>
            </w:r>
            <w:r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2126" w:type="dxa"/>
            <w:vMerge/>
            <w:tcBorders>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p>
        </w:tc>
        <w:tc>
          <w:tcPr>
            <w:tcW w:w="1559" w:type="dxa"/>
            <w:tcBorders>
              <w:bottom w:val="single" w:sz="4" w:space="0" w:color="auto"/>
              <w:right w:val="single" w:sz="4" w:space="0" w:color="auto"/>
            </w:tcBorders>
          </w:tcPr>
          <w:p w:rsidR="00261FC5" w:rsidRDefault="00261FC5" w:rsidP="00261FC5">
            <w:pPr>
              <w:jc w:val="center"/>
            </w:pPr>
            <w:r w:rsidRPr="0042217D">
              <w:rPr>
                <w:rFonts w:asciiTheme="minorEastAsia" w:eastAsiaTheme="minorEastAsia" w:hAnsiTheme="minorEastAsia" w:cs="Times New Roman" w:hint="eastAsia"/>
                <w:kern w:val="0"/>
                <w:szCs w:val="24"/>
              </w:rPr>
              <w:t>５，０００</w:t>
            </w:r>
            <w:r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2126" w:type="dxa"/>
            <w:vMerge/>
            <w:tcBorders>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val="restart"/>
            <w:tcBorders>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教育委員会</w:t>
            </w:r>
            <w:r w:rsidRPr="0005682B">
              <w:rPr>
                <w:rFonts w:asciiTheme="minorEastAsia" w:eastAsiaTheme="minorEastAsia" w:hAnsiTheme="minorEastAsia" w:cs="Times New Roman" w:hint="eastAsia"/>
                <w:kern w:val="0"/>
                <w:szCs w:val="24"/>
              </w:rPr>
              <w:t>附属機関等の委員</w:t>
            </w:r>
          </w:p>
        </w:tc>
        <w:tc>
          <w:tcPr>
            <w:tcW w:w="2645" w:type="dxa"/>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bottom w:val="single" w:sz="4" w:space="0" w:color="auto"/>
              <w:right w:val="single" w:sz="4" w:space="0" w:color="auto"/>
            </w:tcBorders>
          </w:tcPr>
          <w:p w:rsidR="00261FC5" w:rsidRDefault="00261FC5" w:rsidP="00261FC5">
            <w:pPr>
              <w:jc w:val="center"/>
            </w:pPr>
            <w:r w:rsidRPr="0042217D">
              <w:rPr>
                <w:rFonts w:asciiTheme="minorEastAsia" w:eastAsiaTheme="minorEastAsia" w:hAnsiTheme="minorEastAsia" w:cs="Times New Roman" w:hint="eastAsia"/>
                <w:kern w:val="0"/>
                <w:szCs w:val="24"/>
              </w:rPr>
              <w:t>５，０００</w:t>
            </w:r>
            <w:r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val="restart"/>
            <w:tcBorders>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p>
        </w:tc>
        <w:tc>
          <w:tcPr>
            <w:tcW w:w="1559" w:type="dxa"/>
            <w:tcBorders>
              <w:bottom w:val="single" w:sz="4" w:space="0" w:color="auto"/>
              <w:right w:val="single" w:sz="4" w:space="0" w:color="auto"/>
            </w:tcBorders>
          </w:tcPr>
          <w:p w:rsidR="0005682B" w:rsidRPr="0005682B" w:rsidRDefault="0005682B"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05682B" w:rsidRPr="0005682B" w:rsidRDefault="0005682B"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弔電</w:t>
            </w:r>
          </w:p>
        </w:tc>
        <w:tc>
          <w:tcPr>
            <w:tcW w:w="2126" w:type="dxa"/>
            <w:vMerge/>
            <w:tcBorders>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val="restart"/>
            <w:tcBorders>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非常勤特別職員</w:t>
            </w:r>
          </w:p>
        </w:tc>
        <w:tc>
          <w:tcPr>
            <w:tcW w:w="2645" w:type="dxa"/>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bottom w:val="single" w:sz="4" w:space="0" w:color="auto"/>
              <w:right w:val="single" w:sz="4" w:space="0" w:color="auto"/>
            </w:tcBorders>
          </w:tcPr>
          <w:p w:rsidR="0005682B" w:rsidRPr="0005682B" w:rsidRDefault="00261FC5" w:rsidP="00261FC5">
            <w:pPr>
              <w:wordWrap w:val="0"/>
              <w:autoSpaceDE w:val="0"/>
              <w:autoSpaceDN w:val="0"/>
              <w:adjustRightInd w:val="0"/>
              <w:spacing w:before="32" w:after="32" w:line="240" w:lineRule="atLeast"/>
              <w:jc w:val="center"/>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５，０００</w:t>
            </w:r>
            <w:r w:rsidRPr="0005682B">
              <w:rPr>
                <w:rFonts w:asciiTheme="minorEastAsia" w:eastAsiaTheme="minorEastAsia" w:hAnsiTheme="minorEastAsia" w:cs="Times New Roman" w:hint="eastAsia"/>
                <w:kern w:val="0"/>
                <w:szCs w:val="24"/>
              </w:rPr>
              <w:t>円</w:t>
            </w:r>
          </w:p>
        </w:tc>
        <w:tc>
          <w:tcPr>
            <w:tcW w:w="993" w:type="dxa"/>
            <w:tcBorders>
              <w:bottom w:val="single" w:sz="4" w:space="0" w:color="auto"/>
              <w:right w:val="single" w:sz="4" w:space="0" w:color="auto"/>
            </w:tcBorders>
          </w:tcPr>
          <w:p w:rsidR="0005682B" w:rsidRPr="0005682B" w:rsidRDefault="0005682B"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val="restart"/>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p>
        </w:tc>
        <w:tc>
          <w:tcPr>
            <w:tcW w:w="1559" w:type="dxa"/>
            <w:tcBorders>
              <w:bottom w:val="single" w:sz="4" w:space="0" w:color="auto"/>
              <w:right w:val="single" w:sz="4" w:space="0" w:color="auto"/>
            </w:tcBorders>
          </w:tcPr>
          <w:p w:rsidR="0005682B" w:rsidRPr="0005682B" w:rsidRDefault="0005682B"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05682B" w:rsidRPr="0005682B" w:rsidRDefault="0005682B"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弔電</w:t>
            </w:r>
          </w:p>
        </w:tc>
        <w:tc>
          <w:tcPr>
            <w:tcW w:w="2126" w:type="dxa"/>
            <w:vMerge/>
            <w:tcBorders>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val="restart"/>
            <w:tcBorders>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非常勤職員・臨時職員</w:t>
            </w:r>
          </w:p>
        </w:tc>
        <w:tc>
          <w:tcPr>
            <w:tcW w:w="2645" w:type="dxa"/>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bottom w:val="single" w:sz="4" w:space="0" w:color="auto"/>
              <w:right w:val="single" w:sz="4" w:space="0" w:color="auto"/>
            </w:tcBorders>
          </w:tcPr>
          <w:p w:rsidR="0005682B" w:rsidRPr="0005682B" w:rsidRDefault="0005682B"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05682B" w:rsidRPr="0005682B" w:rsidRDefault="0005682B"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弔電</w:t>
            </w:r>
          </w:p>
        </w:tc>
        <w:tc>
          <w:tcPr>
            <w:tcW w:w="2126" w:type="dxa"/>
            <w:vMerge w:val="restart"/>
            <w:tcBorders>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p>
        </w:tc>
        <w:tc>
          <w:tcPr>
            <w:tcW w:w="1559" w:type="dxa"/>
            <w:tcBorders>
              <w:bottom w:val="single" w:sz="4" w:space="0" w:color="auto"/>
              <w:right w:val="single" w:sz="4" w:space="0" w:color="auto"/>
            </w:tcBorders>
          </w:tcPr>
          <w:p w:rsidR="0005682B" w:rsidRPr="0005682B" w:rsidRDefault="0005682B"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05682B" w:rsidRPr="0005682B" w:rsidRDefault="0005682B"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弔電</w:t>
            </w:r>
          </w:p>
        </w:tc>
        <w:tc>
          <w:tcPr>
            <w:tcW w:w="2126" w:type="dxa"/>
            <w:vMerge/>
            <w:tcBorders>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c>
          <w:tcPr>
            <w:tcW w:w="2033" w:type="dxa"/>
            <w:tcBorders>
              <w:left w:val="single" w:sz="4" w:space="0" w:color="auto"/>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各種団体等の長</w:t>
            </w:r>
          </w:p>
        </w:tc>
        <w:tc>
          <w:tcPr>
            <w:tcW w:w="2645" w:type="dxa"/>
            <w:tcBorders>
              <w:bottom w:val="single" w:sz="4" w:space="0" w:color="auto"/>
              <w:right w:val="single" w:sz="4" w:space="0" w:color="auto"/>
            </w:tcBorders>
          </w:tcPr>
          <w:p w:rsidR="0005682B" w:rsidRPr="0005682B" w:rsidRDefault="0005682B"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bookmarkStart w:id="0" w:name="_GoBack"/>
            <w:bookmarkEnd w:id="0"/>
          </w:p>
        </w:tc>
        <w:tc>
          <w:tcPr>
            <w:tcW w:w="1559" w:type="dxa"/>
            <w:tcBorders>
              <w:bottom w:val="single" w:sz="4" w:space="0" w:color="auto"/>
              <w:right w:val="single" w:sz="4" w:space="0" w:color="auto"/>
            </w:tcBorders>
          </w:tcPr>
          <w:p w:rsidR="0005682B" w:rsidRPr="0005682B" w:rsidRDefault="0005682B"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05682B" w:rsidRPr="0005682B" w:rsidRDefault="0005682B"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弔電</w:t>
            </w:r>
          </w:p>
        </w:tc>
        <w:tc>
          <w:tcPr>
            <w:tcW w:w="2126" w:type="dxa"/>
            <w:tcBorders>
              <w:bottom w:val="single" w:sz="4" w:space="0" w:color="auto"/>
              <w:right w:val="single" w:sz="4" w:space="0" w:color="auto"/>
            </w:tcBorders>
          </w:tcPr>
          <w:p w:rsidR="0005682B" w:rsidRPr="0005682B" w:rsidRDefault="0005682B"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val="restart"/>
            <w:tcBorders>
              <w:top w:val="single" w:sz="4" w:space="0" w:color="auto"/>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教育委員会事務局職員</w:t>
            </w:r>
          </w:p>
        </w:tc>
        <w:tc>
          <w:tcPr>
            <w:tcW w:w="2645" w:type="dxa"/>
            <w:tcBorders>
              <w:top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top w:val="single" w:sz="4" w:space="0" w:color="auto"/>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top w:val="single" w:sz="4" w:space="0" w:color="auto"/>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val="restart"/>
            <w:tcBorders>
              <w:top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同居親族には別居の実父母も含む</w:t>
            </w: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261FC5" w:rsidRPr="0005682B" w:rsidRDefault="00261FC5" w:rsidP="0005682B">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p>
        </w:tc>
        <w:tc>
          <w:tcPr>
            <w:tcW w:w="1559" w:type="dxa"/>
            <w:tcBorders>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tcBorders>
              <w:bottom w:val="single" w:sz="4" w:space="0" w:color="auto"/>
              <w:right w:val="single" w:sz="4" w:space="0" w:color="auto"/>
            </w:tcBorders>
          </w:tcPr>
          <w:p w:rsidR="00261FC5" w:rsidRPr="0005682B" w:rsidRDefault="00261FC5" w:rsidP="0005682B">
            <w:pPr>
              <w:wordWrap w:val="0"/>
              <w:autoSpaceDE w:val="0"/>
              <w:autoSpaceDN w:val="0"/>
              <w:adjustRightInd w:val="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val="restart"/>
            <w:tcBorders>
              <w:top w:val="single" w:sz="4" w:space="0" w:color="auto"/>
              <w:left w:val="single" w:sz="4" w:space="0" w:color="auto"/>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学校職員</w:t>
            </w:r>
          </w:p>
        </w:tc>
        <w:tc>
          <w:tcPr>
            <w:tcW w:w="2645" w:type="dxa"/>
            <w:tcBorders>
              <w:bottom w:val="single" w:sz="4" w:space="0" w:color="auto"/>
              <w:right w:val="single" w:sz="4" w:space="0" w:color="auto"/>
            </w:tcBorders>
          </w:tcPr>
          <w:p w:rsidR="00261FC5" w:rsidRPr="0005682B" w:rsidRDefault="00261FC5"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本人</w:t>
            </w:r>
          </w:p>
        </w:tc>
        <w:tc>
          <w:tcPr>
            <w:tcW w:w="1559" w:type="dxa"/>
            <w:tcBorders>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261FC5" w:rsidRPr="0005682B" w:rsidRDefault="00261FC5" w:rsidP="00261FC5">
            <w:pPr>
              <w:autoSpaceDE w:val="0"/>
              <w:autoSpaceDN w:val="0"/>
              <w:adjustRightInd w:val="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val="restart"/>
            <w:tcBorders>
              <w:top w:val="single" w:sz="4" w:space="0" w:color="auto"/>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同居親族には別居の実父母も含む</w:t>
            </w: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261FC5" w:rsidRPr="0005682B" w:rsidRDefault="00261FC5"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261FC5" w:rsidRPr="0005682B" w:rsidRDefault="00261FC5"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r>
              <w:rPr>
                <w:rFonts w:asciiTheme="minorEastAsia" w:eastAsiaTheme="minorEastAsia" w:hAnsiTheme="minorEastAsia" w:cs="Times New Roman" w:hint="eastAsia"/>
                <w:kern w:val="0"/>
                <w:szCs w:val="24"/>
              </w:rPr>
              <w:t>（管理職）</w:t>
            </w:r>
          </w:p>
        </w:tc>
        <w:tc>
          <w:tcPr>
            <w:tcW w:w="1559" w:type="dxa"/>
            <w:tcBorders>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供花</w:t>
            </w:r>
          </w:p>
        </w:tc>
        <w:tc>
          <w:tcPr>
            <w:tcW w:w="2126" w:type="dxa"/>
            <w:vMerge/>
            <w:tcBorders>
              <w:bottom w:val="single" w:sz="4" w:space="0" w:color="auto"/>
              <w:right w:val="single" w:sz="4" w:space="0" w:color="auto"/>
            </w:tcBorders>
          </w:tcPr>
          <w:p w:rsidR="00261FC5" w:rsidRPr="0005682B" w:rsidRDefault="00261FC5"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p>
        </w:tc>
      </w:tr>
      <w:tr w:rsidR="00261FC5" w:rsidRPr="0005682B" w:rsidTr="00261FC5">
        <w:trPr>
          <w:cantSplit/>
        </w:trPr>
        <w:tc>
          <w:tcPr>
            <w:tcW w:w="2033" w:type="dxa"/>
            <w:vMerge/>
            <w:tcBorders>
              <w:left w:val="single" w:sz="4" w:space="0" w:color="auto"/>
              <w:bottom w:val="single" w:sz="4" w:space="0" w:color="auto"/>
              <w:right w:val="single" w:sz="4" w:space="0" w:color="auto"/>
            </w:tcBorders>
          </w:tcPr>
          <w:p w:rsidR="00261FC5" w:rsidRPr="0005682B" w:rsidRDefault="00261FC5"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p>
        </w:tc>
        <w:tc>
          <w:tcPr>
            <w:tcW w:w="2645" w:type="dxa"/>
            <w:tcBorders>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sidRPr="0005682B">
              <w:rPr>
                <w:rFonts w:asciiTheme="minorEastAsia" w:eastAsiaTheme="minorEastAsia" w:hAnsiTheme="minorEastAsia" w:cs="Times New Roman" w:hint="eastAsia"/>
                <w:kern w:val="0"/>
                <w:szCs w:val="24"/>
              </w:rPr>
              <w:t>同居親族</w:t>
            </w:r>
            <w:r>
              <w:rPr>
                <w:rFonts w:asciiTheme="minorEastAsia" w:eastAsiaTheme="minorEastAsia" w:hAnsiTheme="minorEastAsia" w:cs="Times New Roman" w:hint="eastAsia"/>
                <w:kern w:val="0"/>
                <w:szCs w:val="24"/>
              </w:rPr>
              <w:t>（管理職以外の職員）</w:t>
            </w:r>
          </w:p>
        </w:tc>
        <w:tc>
          <w:tcPr>
            <w:tcW w:w="1559" w:type="dxa"/>
            <w:tcBorders>
              <w:bottom w:val="single" w:sz="4" w:space="0" w:color="auto"/>
              <w:right w:val="single" w:sz="4" w:space="0" w:color="auto"/>
            </w:tcBorders>
          </w:tcPr>
          <w:p w:rsidR="00261FC5" w:rsidRPr="0005682B" w:rsidRDefault="00261FC5" w:rsidP="00261FC5">
            <w:pPr>
              <w:wordWrap w:val="0"/>
              <w:autoSpaceDE w:val="0"/>
              <w:autoSpaceDN w:val="0"/>
              <w:adjustRightInd w:val="0"/>
              <w:jc w:val="center"/>
              <w:rPr>
                <w:rFonts w:asciiTheme="minorEastAsia" w:eastAsiaTheme="minorEastAsia" w:hAnsiTheme="minorEastAsia" w:cs="Times New Roman"/>
                <w:kern w:val="0"/>
                <w:szCs w:val="24"/>
              </w:rPr>
            </w:pPr>
          </w:p>
        </w:tc>
        <w:tc>
          <w:tcPr>
            <w:tcW w:w="993" w:type="dxa"/>
            <w:tcBorders>
              <w:bottom w:val="single" w:sz="4" w:space="0" w:color="auto"/>
              <w:right w:val="single" w:sz="4" w:space="0" w:color="auto"/>
            </w:tcBorders>
          </w:tcPr>
          <w:p w:rsidR="00261FC5" w:rsidRPr="0005682B" w:rsidRDefault="00261FC5" w:rsidP="00261FC5">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弔電</w:t>
            </w:r>
          </w:p>
        </w:tc>
        <w:tc>
          <w:tcPr>
            <w:tcW w:w="2126" w:type="dxa"/>
            <w:vMerge/>
            <w:tcBorders>
              <w:bottom w:val="single" w:sz="4" w:space="0" w:color="auto"/>
              <w:right w:val="single" w:sz="4" w:space="0" w:color="auto"/>
            </w:tcBorders>
          </w:tcPr>
          <w:p w:rsidR="00261FC5" w:rsidRPr="0005682B" w:rsidRDefault="00261FC5" w:rsidP="00A80DBA">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p>
        </w:tc>
      </w:tr>
      <w:tr w:rsidR="001B0614" w:rsidRPr="0005682B" w:rsidTr="00A80DBA">
        <w:tc>
          <w:tcPr>
            <w:tcW w:w="4678" w:type="dxa"/>
            <w:gridSpan w:val="2"/>
            <w:tcBorders>
              <w:left w:val="single" w:sz="4" w:space="0" w:color="auto"/>
              <w:bottom w:val="single" w:sz="4" w:space="0" w:color="auto"/>
              <w:right w:val="single" w:sz="4" w:space="0" w:color="auto"/>
            </w:tcBorders>
          </w:tcPr>
          <w:p w:rsidR="001B0614" w:rsidRPr="0005682B" w:rsidRDefault="001B0614" w:rsidP="001B0614">
            <w:pPr>
              <w:wordWrap w:val="0"/>
              <w:autoSpaceDE w:val="0"/>
              <w:autoSpaceDN w:val="0"/>
              <w:adjustRightInd w:val="0"/>
              <w:spacing w:before="32" w:after="32" w:line="240" w:lineRule="atLeast"/>
              <w:ind w:left="40"/>
              <w:jc w:val="left"/>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上記の他、教育委員会が特に認めたもの</w:t>
            </w:r>
          </w:p>
        </w:tc>
        <w:tc>
          <w:tcPr>
            <w:tcW w:w="2552" w:type="dxa"/>
            <w:gridSpan w:val="2"/>
            <w:tcBorders>
              <w:bottom w:val="single" w:sz="4" w:space="0" w:color="auto"/>
              <w:right w:val="single" w:sz="4" w:space="0" w:color="auto"/>
            </w:tcBorders>
          </w:tcPr>
          <w:p w:rsidR="001B0614" w:rsidRPr="0005682B" w:rsidRDefault="001B0614" w:rsidP="00A80DBA">
            <w:pPr>
              <w:wordWrap w:val="0"/>
              <w:autoSpaceDE w:val="0"/>
              <w:autoSpaceDN w:val="0"/>
              <w:adjustRightInd w:val="0"/>
              <w:spacing w:before="32" w:after="32" w:line="240" w:lineRule="atLeast"/>
              <w:ind w:left="40"/>
              <w:jc w:val="center"/>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適宜対応</w:t>
            </w:r>
          </w:p>
        </w:tc>
        <w:tc>
          <w:tcPr>
            <w:tcW w:w="2126" w:type="dxa"/>
            <w:tcBorders>
              <w:bottom w:val="single" w:sz="4" w:space="0" w:color="auto"/>
              <w:right w:val="single" w:sz="4" w:space="0" w:color="auto"/>
            </w:tcBorders>
          </w:tcPr>
          <w:p w:rsidR="001B0614" w:rsidRPr="0005682B" w:rsidRDefault="001B0614" w:rsidP="00A80DBA">
            <w:pPr>
              <w:wordWrap w:val="0"/>
              <w:autoSpaceDE w:val="0"/>
              <w:autoSpaceDN w:val="0"/>
              <w:adjustRightInd w:val="0"/>
              <w:jc w:val="left"/>
              <w:rPr>
                <w:rFonts w:asciiTheme="minorEastAsia" w:eastAsiaTheme="minorEastAsia" w:hAnsiTheme="minorEastAsia" w:cs="Times New Roman"/>
                <w:kern w:val="0"/>
                <w:szCs w:val="24"/>
              </w:rPr>
            </w:pPr>
          </w:p>
        </w:tc>
      </w:tr>
    </w:tbl>
    <w:p w:rsidR="0005682B" w:rsidRPr="0005682B" w:rsidRDefault="0005682B" w:rsidP="003E3CF2">
      <w:pPr>
        <w:wordWrap w:val="0"/>
        <w:autoSpaceDE w:val="0"/>
        <w:autoSpaceDN w:val="0"/>
        <w:adjustRightInd w:val="0"/>
        <w:jc w:val="left"/>
      </w:pPr>
    </w:p>
    <w:sectPr w:rsidR="0005682B" w:rsidRPr="0005682B" w:rsidSect="00DE1C0A">
      <w:pgSz w:w="11906" w:h="16838" w:code="9"/>
      <w:pgMar w:top="1418" w:right="1134" w:bottom="1134" w:left="1418" w:header="851" w:footer="851" w:gutter="0"/>
      <w:cols w:space="425"/>
      <w:docGrid w:type="linesAndChars" w:linePitch="476" w:charSpace="-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DBA" w:rsidRDefault="00A80DBA" w:rsidP="0005682B">
      <w:r>
        <w:separator/>
      </w:r>
    </w:p>
  </w:endnote>
  <w:endnote w:type="continuationSeparator" w:id="1">
    <w:p w:rsidR="00A80DBA" w:rsidRDefault="00A80DBA" w:rsidP="0005682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DBA" w:rsidRDefault="00A80DBA" w:rsidP="0005682B">
      <w:r>
        <w:separator/>
      </w:r>
    </w:p>
  </w:footnote>
  <w:footnote w:type="continuationSeparator" w:id="1">
    <w:p w:rsidR="00A80DBA" w:rsidRDefault="00A80DBA" w:rsidP="00056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238"/>
  <w:displayHorizontalDrawingGridEvery w:val="0"/>
  <w:displayVerticalDrawingGridEvery w:val="2"/>
  <w:characterSpacingControl w:val="doNotCompress"/>
  <w:hdrShapeDefaults>
    <o:shapedefaults v:ext="edit" spidmax="1024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4652"/>
    <w:rsid w:val="0005682B"/>
    <w:rsid w:val="000E14F6"/>
    <w:rsid w:val="000E32B5"/>
    <w:rsid w:val="00166C0C"/>
    <w:rsid w:val="001B0614"/>
    <w:rsid w:val="00220E31"/>
    <w:rsid w:val="00225FA6"/>
    <w:rsid w:val="00243CC4"/>
    <w:rsid w:val="00261FC5"/>
    <w:rsid w:val="002E5DE7"/>
    <w:rsid w:val="003E3CF2"/>
    <w:rsid w:val="003F38FF"/>
    <w:rsid w:val="004B4652"/>
    <w:rsid w:val="00642086"/>
    <w:rsid w:val="0068444C"/>
    <w:rsid w:val="0068739D"/>
    <w:rsid w:val="00853142"/>
    <w:rsid w:val="008A4036"/>
    <w:rsid w:val="00932C0D"/>
    <w:rsid w:val="00A5508B"/>
    <w:rsid w:val="00A80DBA"/>
    <w:rsid w:val="00A84367"/>
    <w:rsid w:val="00BF6A3A"/>
    <w:rsid w:val="00C128BB"/>
    <w:rsid w:val="00C6506C"/>
    <w:rsid w:val="00CB6473"/>
    <w:rsid w:val="00CF1AF2"/>
    <w:rsid w:val="00CF2C83"/>
    <w:rsid w:val="00D11DF2"/>
    <w:rsid w:val="00D56731"/>
    <w:rsid w:val="00DE1C0A"/>
    <w:rsid w:val="00F021AE"/>
    <w:rsid w:val="00F24DA2"/>
    <w:rsid w:val="00FA70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82B"/>
    <w:pPr>
      <w:tabs>
        <w:tab w:val="center" w:pos="4252"/>
        <w:tab w:val="right" w:pos="8504"/>
      </w:tabs>
      <w:snapToGrid w:val="0"/>
    </w:pPr>
  </w:style>
  <w:style w:type="character" w:customStyle="1" w:styleId="a4">
    <w:name w:val="ヘッダー (文字)"/>
    <w:basedOn w:val="a0"/>
    <w:link w:val="a3"/>
    <w:uiPriority w:val="99"/>
    <w:rsid w:val="0005682B"/>
  </w:style>
  <w:style w:type="paragraph" w:styleId="a5">
    <w:name w:val="footer"/>
    <w:basedOn w:val="a"/>
    <w:link w:val="a6"/>
    <w:uiPriority w:val="99"/>
    <w:unhideWhenUsed/>
    <w:rsid w:val="0005682B"/>
    <w:pPr>
      <w:tabs>
        <w:tab w:val="center" w:pos="4252"/>
        <w:tab w:val="right" w:pos="8504"/>
      </w:tabs>
      <w:snapToGrid w:val="0"/>
    </w:pPr>
  </w:style>
  <w:style w:type="character" w:customStyle="1" w:styleId="a6">
    <w:name w:val="フッター (文字)"/>
    <w:basedOn w:val="a0"/>
    <w:link w:val="a5"/>
    <w:uiPriority w:val="99"/>
    <w:rsid w:val="0005682B"/>
  </w:style>
  <w:style w:type="paragraph" w:styleId="a7">
    <w:name w:val="Balloon Text"/>
    <w:basedOn w:val="a"/>
    <w:link w:val="a8"/>
    <w:uiPriority w:val="99"/>
    <w:semiHidden/>
    <w:unhideWhenUsed/>
    <w:rsid w:val="00243C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3CC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80DBA"/>
  </w:style>
  <w:style w:type="character" w:customStyle="1" w:styleId="aa">
    <w:name w:val="日付 (文字)"/>
    <w:basedOn w:val="a0"/>
    <w:link w:val="a9"/>
    <w:uiPriority w:val="99"/>
    <w:semiHidden/>
    <w:rsid w:val="00A80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82B"/>
    <w:pPr>
      <w:tabs>
        <w:tab w:val="center" w:pos="4252"/>
        <w:tab w:val="right" w:pos="8504"/>
      </w:tabs>
      <w:snapToGrid w:val="0"/>
    </w:pPr>
  </w:style>
  <w:style w:type="character" w:customStyle="1" w:styleId="a4">
    <w:name w:val="ヘッダー (文字)"/>
    <w:basedOn w:val="a0"/>
    <w:link w:val="a3"/>
    <w:uiPriority w:val="99"/>
    <w:rsid w:val="0005682B"/>
  </w:style>
  <w:style w:type="paragraph" w:styleId="a5">
    <w:name w:val="footer"/>
    <w:basedOn w:val="a"/>
    <w:link w:val="a6"/>
    <w:uiPriority w:val="99"/>
    <w:unhideWhenUsed/>
    <w:rsid w:val="0005682B"/>
    <w:pPr>
      <w:tabs>
        <w:tab w:val="center" w:pos="4252"/>
        <w:tab w:val="right" w:pos="8504"/>
      </w:tabs>
      <w:snapToGrid w:val="0"/>
    </w:pPr>
  </w:style>
  <w:style w:type="character" w:customStyle="1" w:styleId="a6">
    <w:name w:val="フッター (文字)"/>
    <w:basedOn w:val="a0"/>
    <w:link w:val="a5"/>
    <w:uiPriority w:val="99"/>
    <w:rsid w:val="0005682B"/>
  </w:style>
  <w:style w:type="paragraph" w:styleId="a7">
    <w:name w:val="Balloon Text"/>
    <w:basedOn w:val="a"/>
    <w:link w:val="a8"/>
    <w:uiPriority w:val="99"/>
    <w:semiHidden/>
    <w:unhideWhenUsed/>
    <w:rsid w:val="00243C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3CC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99C8-E230-45B5-AF1E-296E3517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川島町</cp:lastModifiedBy>
  <cp:revision>8</cp:revision>
  <cp:lastPrinted>2012-06-12T08:35:00Z</cp:lastPrinted>
  <dcterms:created xsi:type="dcterms:W3CDTF">2011-12-08T09:13:00Z</dcterms:created>
  <dcterms:modified xsi:type="dcterms:W3CDTF">2013-07-08T00:38:00Z</dcterms:modified>
</cp:coreProperties>
</file>